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D2" w:rsidRPr="00A630D2" w:rsidRDefault="003C4DA1" w:rsidP="003C4DA1">
      <w:pPr>
        <w:widowControl/>
        <w:spacing w:before="100" w:beforeAutospacing="1" w:after="100" w:afterAutospacing="1"/>
        <w:jc w:val="center"/>
        <w:rPr>
          <w:rFonts w:ascii="Tahoma" w:eastAsia="宋体" w:hAnsi="Tahoma" w:cs="Tahom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病毒警告</w:t>
      </w:r>
    </w:p>
    <w:p w:rsidR="00A630D2" w:rsidRPr="00A630D2" w:rsidRDefault="00A630D2" w:rsidP="00A630D2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近日，国内出现一款名为</w:t>
      </w:r>
      <w:r w:rsidRPr="00A630D2">
        <w:rPr>
          <w:rFonts w:ascii="宋体" w:eastAsia="宋体" w:hAnsi="宋体" w:cs="宋体"/>
          <w:color w:val="000000"/>
          <w:kern w:val="0"/>
          <w:sz w:val="24"/>
          <w:szCs w:val="24"/>
        </w:rPr>
        <w:t>CTB-Locker</w:t>
      </w:r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的敲诈者病毒。一旦感染病毒，计算机内的文档、图片等重要资料均会被病毒加密，同时提示受害者在</w:t>
      </w:r>
      <w:r w:rsidRPr="00A630D2">
        <w:rPr>
          <w:rFonts w:ascii="宋体" w:eastAsia="宋体" w:hAnsi="宋体" w:cs="宋体"/>
          <w:color w:val="000000"/>
          <w:kern w:val="0"/>
          <w:sz w:val="24"/>
          <w:szCs w:val="24"/>
        </w:rPr>
        <w:t>96</w:t>
      </w:r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小时内支付大笔金额赎金，否则文件将永远无法打开。目前中国科技网网络安全应急小组已经收到</w:t>
      </w:r>
      <w:proofErr w:type="gramStart"/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个别科技</w:t>
      </w:r>
      <w:proofErr w:type="gramEnd"/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网用户感染该病毒的反馈。</w:t>
      </w:r>
    </w:p>
    <w:p w:rsidR="00871484" w:rsidRDefault="00A630D2" w:rsidP="00A630D2">
      <w:pPr>
        <w:widowControl/>
        <w:spacing w:before="100" w:beforeAutospacing="1" w:after="100" w:afterAutospacing="1"/>
        <w:ind w:left="630" w:hangingChars="300" w:hanging="63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7007ADB" wp14:editId="68760BDB">
            <wp:extent cx="6324600" cy="234976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4319" cy="235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0D2" w:rsidRPr="00A630D2" w:rsidRDefault="00A630D2" w:rsidP="00871484">
      <w:pPr>
        <w:widowControl/>
        <w:spacing w:before="100" w:beforeAutospacing="1" w:after="100" w:afterAutospacing="1"/>
        <w:ind w:left="720" w:hangingChars="300" w:hanging="7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图：</w:t>
      </w:r>
      <w:r w:rsidRPr="00A630D2">
        <w:rPr>
          <w:rFonts w:ascii="宋体" w:eastAsia="宋体" w:hAnsi="宋体" w:cs="宋体"/>
          <w:color w:val="000000"/>
          <w:kern w:val="0"/>
          <w:sz w:val="24"/>
          <w:szCs w:val="24"/>
        </w:rPr>
        <w:t>CTB-Locker</w:t>
      </w:r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敲诈者病毒要求受害者在</w:t>
      </w:r>
      <w:r w:rsidRPr="00A630D2">
        <w:rPr>
          <w:rFonts w:ascii="宋体" w:eastAsia="宋体" w:hAnsi="宋体" w:cs="宋体"/>
          <w:color w:val="000000"/>
          <w:kern w:val="0"/>
          <w:sz w:val="24"/>
          <w:szCs w:val="24"/>
        </w:rPr>
        <w:t>96</w:t>
      </w:r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小时内交赎金</w:t>
      </w:r>
    </w:p>
    <w:p w:rsidR="00A630D2" w:rsidRPr="00A630D2" w:rsidRDefault="00A630D2" w:rsidP="00871484">
      <w:pPr>
        <w:widowControl/>
        <w:spacing w:before="100" w:beforeAutospacing="1" w:after="100" w:afterAutospacing="1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A630D2">
        <w:rPr>
          <w:rFonts w:ascii="宋体" w:eastAsia="宋体" w:hAnsi="宋体" w:cs="宋体"/>
          <w:color w:val="000000"/>
          <w:kern w:val="0"/>
          <w:sz w:val="24"/>
          <w:szCs w:val="24"/>
        </w:rPr>
        <w:t>CTB-Locker</w:t>
      </w:r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主要利用邮件传播，解压缩后是使用了传真图标的</w:t>
      </w:r>
      <w:proofErr w:type="spellStart"/>
      <w:r w:rsidRPr="00A630D2">
        <w:rPr>
          <w:rFonts w:ascii="宋体" w:eastAsia="宋体" w:hAnsi="宋体" w:cs="宋体"/>
          <w:color w:val="000000"/>
          <w:kern w:val="0"/>
          <w:sz w:val="24"/>
          <w:szCs w:val="24"/>
        </w:rPr>
        <w:t>scr</w:t>
      </w:r>
      <w:proofErr w:type="spellEnd"/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格式可执行程序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40CCD5D" wp14:editId="3A2F507D">
            <wp:extent cx="1019175" cy="409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，对计算机用户具有较强迷惑性，目前已有用户反映遭到此病毒感染，包括</w:t>
      </w:r>
      <w:proofErr w:type="spellStart"/>
      <w:r w:rsidRPr="00A630D2">
        <w:rPr>
          <w:rFonts w:ascii="宋体" w:eastAsia="宋体" w:hAnsi="宋体" w:cs="宋体"/>
          <w:color w:val="000000"/>
          <w:kern w:val="0"/>
          <w:sz w:val="24"/>
          <w:szCs w:val="24"/>
        </w:rPr>
        <w:t>docx</w:t>
      </w:r>
      <w:proofErr w:type="spellEnd"/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A630D2">
        <w:rPr>
          <w:rFonts w:ascii="宋体" w:eastAsia="宋体" w:hAnsi="宋体" w:cs="宋体"/>
          <w:color w:val="000000"/>
          <w:kern w:val="0"/>
          <w:sz w:val="24"/>
          <w:szCs w:val="24"/>
        </w:rPr>
        <w:t>pdf</w:t>
      </w:r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proofErr w:type="spellStart"/>
      <w:r w:rsidRPr="00A630D2">
        <w:rPr>
          <w:rFonts w:ascii="宋体" w:eastAsia="宋体" w:hAnsi="宋体" w:cs="宋体"/>
          <w:color w:val="000000"/>
          <w:kern w:val="0"/>
          <w:sz w:val="24"/>
          <w:szCs w:val="24"/>
        </w:rPr>
        <w:t>xlsx</w:t>
      </w:r>
      <w:proofErr w:type="spellEnd"/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A630D2">
        <w:rPr>
          <w:rFonts w:ascii="宋体" w:eastAsia="宋体" w:hAnsi="宋体" w:cs="宋体"/>
          <w:color w:val="000000"/>
          <w:kern w:val="0"/>
          <w:sz w:val="24"/>
          <w:szCs w:val="24"/>
        </w:rPr>
        <w:t>jpg</w:t>
      </w:r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等文件均被病毒强制添加了随机后缀名，成为加密文件而无法打开。调查发现，由于</w:t>
      </w:r>
      <w:r w:rsidRPr="00A630D2">
        <w:rPr>
          <w:rFonts w:ascii="Tahoma" w:eastAsia="宋体" w:hAnsi="Tahoma" w:cs="Tahoma"/>
          <w:color w:val="000000"/>
          <w:kern w:val="0"/>
          <w:sz w:val="24"/>
          <w:szCs w:val="24"/>
        </w:rPr>
        <w:t>CTB-Locker</w:t>
      </w:r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要求受害者使用比特币付款，并且需要进入</w:t>
      </w:r>
      <w:r w:rsidRPr="00A630D2">
        <w:rPr>
          <w:rFonts w:ascii="Tahoma" w:eastAsia="宋体" w:hAnsi="Tahoma" w:cs="Tahoma"/>
          <w:color w:val="000000"/>
          <w:kern w:val="0"/>
          <w:sz w:val="24"/>
          <w:szCs w:val="24"/>
        </w:rPr>
        <w:t>TOR</w:t>
      </w:r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的网络打开一个特定网址，提交序列号后才会有支付信息，一旦</w:t>
      </w:r>
      <w:proofErr w:type="gramStart"/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中招将很难</w:t>
      </w:r>
      <w:proofErr w:type="gramEnd"/>
      <w:r w:rsidRPr="00A630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找回被病毒加密的文件。</w:t>
      </w:r>
    </w:p>
    <w:p w:rsidR="00A630D2" w:rsidRPr="00A630D2" w:rsidRDefault="00A630D2" w:rsidP="00A630D2">
      <w:pPr>
        <w:widowControl/>
        <w:spacing w:before="100" w:beforeAutospacing="1" w:after="100" w:afterAutospacing="1"/>
        <w:ind w:firstLine="420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</w:p>
    <w:p w:rsidR="00A630D2" w:rsidRPr="00A630D2" w:rsidRDefault="00A630D2" w:rsidP="00A630D2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630D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处置建议：</w:t>
      </w:r>
      <w:r w:rsidRPr="00A630D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针对</w:t>
      </w:r>
      <w:r w:rsidRPr="00A630D2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CTB-Locker</w:t>
      </w:r>
      <w:r w:rsidRPr="00A630D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的受害者，建议可以尝试找回“以前的版本”，具体操作方法是鼠标右键点击被病毒加密的文件，选择“以前的版本”进行还原，但前提是系统必须开启</w:t>
      </w:r>
      <w:proofErr w:type="gramStart"/>
      <w:r w:rsidRPr="00A630D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了卷影复制</w:t>
      </w:r>
      <w:proofErr w:type="gramEnd"/>
      <w:r w:rsidRPr="00A630D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或者</w:t>
      </w:r>
      <w:r w:rsidRPr="00A630D2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Windows</w:t>
      </w:r>
      <w:r w:rsidRPr="00A630D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备份服务。</w:t>
      </w:r>
    </w:p>
    <w:p w:rsidR="00A630D2" w:rsidRPr="00A630D2" w:rsidRDefault="00A630D2" w:rsidP="00A630D2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A630D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防范建议：</w:t>
      </w:r>
    </w:p>
    <w:p w:rsidR="00A630D2" w:rsidRPr="00A630D2" w:rsidRDefault="00A630D2" w:rsidP="00A630D2">
      <w:pPr>
        <w:widowControl/>
        <w:spacing w:before="100" w:beforeAutospacing="1" w:after="100" w:afterAutospacing="1"/>
        <w:ind w:firstLine="42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630D2">
        <w:rPr>
          <w:rFonts w:ascii="Verdana" w:eastAsia="宋体" w:hAnsi="Verdana" w:cs="Tahoma"/>
          <w:b/>
          <w:bCs/>
          <w:color w:val="000000"/>
          <w:kern w:val="0"/>
          <w:sz w:val="23"/>
          <w:szCs w:val="23"/>
        </w:rPr>
        <w:t>一、</w:t>
      </w:r>
      <w:proofErr w:type="gramStart"/>
      <w:r w:rsidRPr="00A630D2">
        <w:rPr>
          <w:rFonts w:ascii="Verdana" w:eastAsia="宋体" w:hAnsi="Verdana" w:cs="Tahoma"/>
          <w:b/>
          <w:bCs/>
          <w:color w:val="000000"/>
          <w:kern w:val="0"/>
          <w:sz w:val="23"/>
          <w:szCs w:val="23"/>
        </w:rPr>
        <w:t>不</w:t>
      </w:r>
      <w:proofErr w:type="gramEnd"/>
      <w:r w:rsidRPr="00A630D2">
        <w:rPr>
          <w:rFonts w:ascii="Verdana" w:eastAsia="宋体" w:hAnsi="Verdana" w:cs="Tahoma"/>
          <w:b/>
          <w:bCs/>
          <w:color w:val="000000"/>
          <w:kern w:val="0"/>
          <w:sz w:val="23"/>
          <w:szCs w:val="23"/>
        </w:rPr>
        <w:t>点击陌生人发来的</w:t>
      </w:r>
      <w:r w:rsidRPr="00A630D2">
        <w:rPr>
          <w:rFonts w:ascii="Tahoma" w:eastAsia="宋体" w:hAnsi="Tahoma" w:cs="Tahoma"/>
          <w:b/>
          <w:bCs/>
          <w:color w:val="000000"/>
          <w:kern w:val="0"/>
          <w:sz w:val="23"/>
          <w:szCs w:val="23"/>
        </w:rPr>
        <w:t>exe</w:t>
      </w:r>
      <w:r w:rsidRPr="00A630D2">
        <w:rPr>
          <w:rFonts w:ascii="Verdana" w:eastAsia="宋体" w:hAnsi="Verdana" w:cs="Tahoma"/>
          <w:b/>
          <w:bCs/>
          <w:color w:val="000000"/>
          <w:kern w:val="0"/>
          <w:sz w:val="23"/>
          <w:szCs w:val="23"/>
        </w:rPr>
        <w:t>、</w:t>
      </w:r>
      <w:proofErr w:type="spellStart"/>
      <w:r w:rsidRPr="00A630D2">
        <w:rPr>
          <w:rFonts w:ascii="Tahoma" w:eastAsia="宋体" w:hAnsi="Tahoma" w:cs="Tahoma"/>
          <w:b/>
          <w:bCs/>
          <w:color w:val="000000"/>
          <w:kern w:val="0"/>
          <w:sz w:val="23"/>
          <w:szCs w:val="23"/>
        </w:rPr>
        <w:t>scr</w:t>
      </w:r>
      <w:proofErr w:type="spellEnd"/>
      <w:r w:rsidRPr="00A630D2">
        <w:rPr>
          <w:rFonts w:ascii="Verdana" w:eastAsia="宋体" w:hAnsi="Verdana" w:cs="Tahoma"/>
          <w:b/>
          <w:bCs/>
          <w:color w:val="000000"/>
          <w:kern w:val="0"/>
          <w:sz w:val="23"/>
          <w:szCs w:val="23"/>
        </w:rPr>
        <w:t>等可执行程序；</w:t>
      </w:r>
    </w:p>
    <w:p w:rsidR="00A630D2" w:rsidRPr="00A630D2" w:rsidRDefault="00A630D2" w:rsidP="00A630D2">
      <w:pPr>
        <w:widowControl/>
        <w:spacing w:before="100" w:beforeAutospacing="1" w:after="100" w:afterAutospacing="1"/>
        <w:ind w:firstLine="42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630D2">
        <w:rPr>
          <w:rFonts w:ascii="Verdana" w:eastAsia="宋体" w:hAnsi="Verdana" w:cs="Tahoma"/>
          <w:b/>
          <w:bCs/>
          <w:color w:val="000000"/>
          <w:kern w:val="0"/>
          <w:sz w:val="23"/>
          <w:szCs w:val="23"/>
        </w:rPr>
        <w:t>二、重要数据做好日常备份；</w:t>
      </w:r>
      <w:r w:rsidRPr="00A630D2">
        <w:rPr>
          <w:rFonts w:ascii="Tahoma" w:eastAsia="宋体" w:hAnsi="Tahoma" w:cs="Tahoma"/>
          <w:color w:val="000000"/>
          <w:kern w:val="0"/>
          <w:szCs w:val="21"/>
        </w:rPr>
        <w:t xml:space="preserve"> </w:t>
      </w:r>
    </w:p>
    <w:p w:rsidR="00A630D2" w:rsidRPr="00A630D2" w:rsidRDefault="00A630D2" w:rsidP="00A630D2">
      <w:pPr>
        <w:widowControl/>
        <w:spacing w:before="100" w:beforeAutospacing="1" w:after="100" w:afterAutospacing="1"/>
        <w:ind w:firstLine="420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630D2">
        <w:rPr>
          <w:rFonts w:ascii="Verdana" w:eastAsia="宋体" w:hAnsi="Verdana" w:cs="Tahoma"/>
          <w:b/>
          <w:bCs/>
          <w:color w:val="000000"/>
          <w:kern w:val="0"/>
          <w:sz w:val="23"/>
          <w:szCs w:val="23"/>
        </w:rPr>
        <w:t>三、及时更新安全软件防范病毒。</w:t>
      </w:r>
      <w:r w:rsidRPr="00A630D2">
        <w:rPr>
          <w:rFonts w:ascii="Tahoma" w:eastAsia="宋体" w:hAnsi="Tahoma" w:cs="Tahoma"/>
          <w:color w:val="000000"/>
          <w:kern w:val="0"/>
          <w:szCs w:val="21"/>
        </w:rPr>
        <w:t xml:space="preserve"> </w:t>
      </w:r>
    </w:p>
    <w:p w:rsidR="000C3D64" w:rsidRDefault="003C4DA1" w:rsidP="00A63B3C">
      <w:pPr>
        <w:widowControl/>
        <w:spacing w:before="100" w:beforeAutospacing="1" w:after="100" w:afterAutospacing="1"/>
        <w:ind w:leftChars="2400" w:left="5040" w:firstLineChars="1200" w:firstLine="28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科研处</w:t>
      </w:r>
    </w:p>
    <w:p w:rsidR="003C4DA1" w:rsidRPr="00A630D2" w:rsidRDefault="003C4DA1" w:rsidP="003C4DA1">
      <w:pPr>
        <w:widowControl/>
        <w:spacing w:before="100" w:beforeAutospacing="1" w:after="100" w:afterAutospacing="1"/>
        <w:ind w:leftChars="2400" w:left="5040" w:firstLineChars="950" w:firstLine="22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2015年1月23日</w:t>
      </w:r>
    </w:p>
    <w:sectPr w:rsidR="003C4DA1" w:rsidRPr="00A630D2" w:rsidSect="00A630D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E9"/>
    <w:rsid w:val="000C3D64"/>
    <w:rsid w:val="003C4DA1"/>
    <w:rsid w:val="00871484"/>
    <w:rsid w:val="009C2FE9"/>
    <w:rsid w:val="00A630D2"/>
    <w:rsid w:val="00A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0D2"/>
    <w:rPr>
      <w:strike w:val="0"/>
      <w:dstrike w:val="0"/>
      <w:color w:val="3894C1"/>
      <w:u w:val="none"/>
      <w:effect w:val="none"/>
    </w:rPr>
  </w:style>
  <w:style w:type="paragraph" w:customStyle="1" w:styleId="abstract">
    <w:name w:val="abstract"/>
    <w:basedOn w:val="a"/>
    <w:rsid w:val="00A630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630D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630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0D2"/>
    <w:rPr>
      <w:strike w:val="0"/>
      <w:dstrike w:val="0"/>
      <w:color w:val="3894C1"/>
      <w:u w:val="none"/>
      <w:effect w:val="none"/>
    </w:rPr>
  </w:style>
  <w:style w:type="paragraph" w:customStyle="1" w:styleId="abstract">
    <w:name w:val="abstract"/>
    <w:basedOn w:val="a"/>
    <w:rsid w:val="00A630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630D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630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5309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2015-01-22T09:58:00Z</dcterms:created>
  <dcterms:modified xsi:type="dcterms:W3CDTF">2015-01-23T02:33:00Z</dcterms:modified>
</cp:coreProperties>
</file>