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C310D9" w14:textId="77777777" w:rsidR="005B7CDE" w:rsidRDefault="00F5620D" w:rsidP="00F5620D">
      <w:pPr>
        <w:jc w:val="center"/>
        <w:rPr>
          <w:rFonts w:ascii="仿宋_GB2312" w:eastAsia="仿宋_GB2312"/>
          <w:b/>
          <w:sz w:val="28"/>
          <w:szCs w:val="28"/>
        </w:rPr>
      </w:pPr>
      <w:bookmarkStart w:id="0" w:name="_GoBack"/>
      <w:bookmarkEnd w:id="0"/>
      <w:r w:rsidRPr="005B7CDE">
        <w:rPr>
          <w:rFonts w:ascii="仿宋_GB2312" w:eastAsia="仿宋_GB2312" w:hint="eastAsia"/>
          <w:sz w:val="28"/>
          <w:szCs w:val="28"/>
        </w:rPr>
        <w:t>中国科学院新疆生态与地理研究所</w:t>
      </w:r>
    </w:p>
    <w:p w14:paraId="336A13C6" w14:textId="77777777" w:rsidR="00F5620D" w:rsidRDefault="00F5620D" w:rsidP="00F5620D">
      <w:pPr>
        <w:spacing w:line="480" w:lineRule="exact"/>
        <w:rPr>
          <w:rFonts w:ascii="仿宋_GB2312" w:eastAsia="仿宋_GB2312"/>
          <w:b/>
          <w:sz w:val="28"/>
          <w:szCs w:val="28"/>
        </w:rPr>
      </w:pPr>
      <w:r w:rsidRPr="00882826">
        <w:rPr>
          <w:rFonts w:ascii="仿宋_GB2312" w:eastAsia="仿宋_GB2312" w:hint="eastAsia"/>
          <w:b/>
          <w:sz w:val="28"/>
          <w:szCs w:val="28"/>
        </w:rPr>
        <w:t>所</w:t>
      </w:r>
      <w:r>
        <w:rPr>
          <w:rFonts w:ascii="仿宋_GB2312" w:eastAsia="仿宋_GB2312" w:hint="eastAsia"/>
          <w:b/>
          <w:sz w:val="28"/>
          <w:szCs w:val="28"/>
        </w:rPr>
        <w:t xml:space="preserve"> </w:t>
      </w:r>
      <w:r>
        <w:rPr>
          <w:rFonts w:ascii="仿宋_GB2312" w:eastAsia="仿宋_GB2312"/>
          <w:b/>
          <w:sz w:val="28"/>
          <w:szCs w:val="28"/>
        </w:rPr>
        <w:t xml:space="preserve"> </w:t>
      </w:r>
      <w:r w:rsidR="001756CE">
        <w:rPr>
          <w:rFonts w:ascii="仿宋_GB2312" w:eastAsia="仿宋_GB2312"/>
          <w:b/>
          <w:sz w:val="28"/>
          <w:szCs w:val="28"/>
        </w:rPr>
        <w:t xml:space="preserve">   </w:t>
      </w:r>
      <w:r w:rsidRPr="00882826">
        <w:rPr>
          <w:rFonts w:ascii="仿宋_GB2312" w:eastAsia="仿宋_GB2312" w:hint="eastAsia"/>
          <w:b/>
          <w:sz w:val="28"/>
          <w:szCs w:val="28"/>
        </w:rPr>
        <w:t>长：</w:t>
      </w:r>
      <w:r>
        <w:rPr>
          <w:rFonts w:ascii="仿宋_GB2312" w:eastAsia="仿宋_GB2312" w:hint="eastAsia"/>
          <w:b/>
          <w:sz w:val="28"/>
          <w:szCs w:val="28"/>
        </w:rPr>
        <w:t xml:space="preserve"> 张元明</w:t>
      </w:r>
    </w:p>
    <w:p w14:paraId="07855C97" w14:textId="77777777" w:rsidR="00F5620D" w:rsidRPr="00882826" w:rsidRDefault="00F5620D" w:rsidP="00F5620D">
      <w:pPr>
        <w:spacing w:line="480" w:lineRule="exact"/>
        <w:rPr>
          <w:rFonts w:ascii="仿宋_GB2312" w:eastAsia="仿宋_GB2312"/>
          <w:b/>
          <w:sz w:val="28"/>
          <w:szCs w:val="28"/>
        </w:rPr>
      </w:pPr>
      <w:r w:rsidRPr="00882826">
        <w:rPr>
          <w:rFonts w:ascii="仿宋_GB2312" w:eastAsia="仿宋_GB2312" w:hint="eastAsia"/>
          <w:b/>
          <w:sz w:val="28"/>
          <w:szCs w:val="28"/>
        </w:rPr>
        <w:t xml:space="preserve">地    </w:t>
      </w:r>
      <w:r>
        <w:rPr>
          <w:rFonts w:ascii="仿宋_GB2312" w:eastAsia="仿宋_GB2312" w:hint="eastAsia"/>
          <w:b/>
          <w:sz w:val="28"/>
          <w:szCs w:val="28"/>
        </w:rPr>
        <w:t xml:space="preserve"> </w:t>
      </w:r>
      <w:r w:rsidRPr="00882826">
        <w:rPr>
          <w:rFonts w:ascii="仿宋_GB2312" w:eastAsia="仿宋_GB2312" w:hint="eastAsia"/>
          <w:b/>
          <w:sz w:val="28"/>
          <w:szCs w:val="28"/>
        </w:rPr>
        <w:t>址：</w:t>
      </w:r>
      <w:r>
        <w:rPr>
          <w:rFonts w:ascii="仿宋_GB2312" w:eastAsia="仿宋_GB2312" w:hint="eastAsia"/>
          <w:b/>
          <w:sz w:val="28"/>
          <w:szCs w:val="28"/>
        </w:rPr>
        <w:t xml:space="preserve"> </w:t>
      </w:r>
      <w:r w:rsidRPr="00882826">
        <w:rPr>
          <w:rFonts w:ascii="仿宋_GB2312" w:eastAsia="仿宋_GB2312" w:hint="eastAsia"/>
          <w:b/>
          <w:sz w:val="28"/>
          <w:szCs w:val="28"/>
        </w:rPr>
        <w:t>新疆乌鲁木齐市北京南路818号</w:t>
      </w:r>
    </w:p>
    <w:p w14:paraId="223DC62E" w14:textId="77777777" w:rsidR="00F5620D" w:rsidRPr="00882826" w:rsidRDefault="00F5620D" w:rsidP="00F5620D">
      <w:pPr>
        <w:spacing w:line="480" w:lineRule="exact"/>
        <w:rPr>
          <w:rFonts w:ascii="仿宋_GB2312" w:eastAsia="仿宋_GB2312"/>
          <w:b/>
          <w:sz w:val="28"/>
          <w:szCs w:val="28"/>
        </w:rPr>
      </w:pPr>
      <w:r w:rsidRPr="00882826">
        <w:rPr>
          <w:rFonts w:ascii="仿宋_GB2312" w:eastAsia="仿宋_GB2312" w:hint="eastAsia"/>
          <w:b/>
          <w:sz w:val="28"/>
          <w:szCs w:val="28"/>
        </w:rPr>
        <w:t xml:space="preserve">邮    </w:t>
      </w:r>
      <w:r>
        <w:rPr>
          <w:rFonts w:ascii="仿宋_GB2312" w:eastAsia="仿宋_GB2312" w:hint="eastAsia"/>
          <w:b/>
          <w:sz w:val="28"/>
          <w:szCs w:val="28"/>
        </w:rPr>
        <w:t xml:space="preserve"> </w:t>
      </w:r>
      <w:r w:rsidRPr="00882826">
        <w:rPr>
          <w:rFonts w:ascii="仿宋_GB2312" w:eastAsia="仿宋_GB2312" w:hint="eastAsia"/>
          <w:b/>
          <w:sz w:val="28"/>
          <w:szCs w:val="28"/>
        </w:rPr>
        <w:t>编：</w:t>
      </w:r>
      <w:r>
        <w:rPr>
          <w:rFonts w:ascii="仿宋_GB2312" w:eastAsia="仿宋_GB2312" w:hint="eastAsia"/>
          <w:b/>
          <w:sz w:val="28"/>
          <w:szCs w:val="28"/>
        </w:rPr>
        <w:t xml:space="preserve"> </w:t>
      </w:r>
      <w:r w:rsidRPr="00882826">
        <w:rPr>
          <w:rFonts w:ascii="仿宋_GB2312" w:eastAsia="仿宋_GB2312" w:hint="eastAsia"/>
          <w:b/>
          <w:sz w:val="28"/>
          <w:szCs w:val="28"/>
        </w:rPr>
        <w:t>830011</w:t>
      </w:r>
    </w:p>
    <w:p w14:paraId="36E88477" w14:textId="77777777" w:rsidR="00F5620D" w:rsidRPr="00882826" w:rsidRDefault="00F5620D" w:rsidP="00F5620D">
      <w:pPr>
        <w:spacing w:line="480" w:lineRule="exact"/>
        <w:rPr>
          <w:rFonts w:ascii="仿宋_GB2312" w:eastAsia="仿宋_GB2312"/>
          <w:b/>
          <w:sz w:val="28"/>
          <w:szCs w:val="28"/>
        </w:rPr>
      </w:pPr>
      <w:r w:rsidRPr="00882826">
        <w:rPr>
          <w:rFonts w:ascii="仿宋_GB2312" w:eastAsia="仿宋_GB2312" w:hint="eastAsia"/>
          <w:b/>
          <w:sz w:val="28"/>
          <w:szCs w:val="28"/>
        </w:rPr>
        <w:t>联系</w:t>
      </w:r>
      <w:r w:rsidR="001756CE">
        <w:rPr>
          <w:rFonts w:ascii="仿宋_GB2312" w:eastAsia="仿宋_GB2312" w:hint="eastAsia"/>
          <w:b/>
          <w:sz w:val="28"/>
          <w:szCs w:val="28"/>
        </w:rPr>
        <w:t xml:space="preserve"> </w:t>
      </w:r>
      <w:r w:rsidRPr="00882826">
        <w:rPr>
          <w:rFonts w:ascii="仿宋_GB2312" w:eastAsia="仿宋_GB2312" w:hint="eastAsia"/>
          <w:b/>
          <w:sz w:val="28"/>
          <w:szCs w:val="28"/>
        </w:rPr>
        <w:t>电话：</w:t>
      </w:r>
      <w:r>
        <w:rPr>
          <w:rFonts w:ascii="仿宋_GB2312" w:eastAsia="仿宋_GB2312" w:hint="eastAsia"/>
          <w:b/>
          <w:sz w:val="28"/>
          <w:szCs w:val="28"/>
        </w:rPr>
        <w:t xml:space="preserve"> </w:t>
      </w:r>
      <w:r w:rsidRPr="00882826">
        <w:rPr>
          <w:rFonts w:ascii="仿宋_GB2312" w:eastAsia="仿宋_GB2312" w:hint="eastAsia"/>
          <w:b/>
          <w:sz w:val="28"/>
          <w:szCs w:val="28"/>
        </w:rPr>
        <w:t>0991—7885</w:t>
      </w:r>
      <w:r>
        <w:rPr>
          <w:rFonts w:ascii="仿宋_GB2312" w:eastAsia="仿宋_GB2312" w:hint="eastAsia"/>
          <w:b/>
          <w:sz w:val="28"/>
          <w:szCs w:val="28"/>
        </w:rPr>
        <w:t>307</w:t>
      </w:r>
      <w:r w:rsidRPr="00882826">
        <w:rPr>
          <w:rFonts w:ascii="仿宋_GB2312" w:eastAsia="仿宋_GB2312" w:hint="eastAsia"/>
          <w:b/>
          <w:sz w:val="28"/>
          <w:szCs w:val="28"/>
        </w:rPr>
        <w:t xml:space="preserve"> (所办)</w:t>
      </w:r>
    </w:p>
    <w:p w14:paraId="112E9416" w14:textId="77777777" w:rsidR="00F5620D" w:rsidRPr="00882826" w:rsidRDefault="00F5620D" w:rsidP="00F5620D">
      <w:pPr>
        <w:spacing w:line="480" w:lineRule="exact"/>
        <w:rPr>
          <w:rFonts w:ascii="仿宋_GB2312" w:eastAsia="仿宋_GB2312"/>
          <w:b/>
          <w:sz w:val="28"/>
          <w:szCs w:val="28"/>
        </w:rPr>
      </w:pPr>
      <w:r w:rsidRPr="00882826">
        <w:rPr>
          <w:rFonts w:ascii="仿宋_GB2312" w:eastAsia="仿宋_GB2312" w:hint="eastAsia"/>
          <w:b/>
          <w:sz w:val="28"/>
          <w:szCs w:val="28"/>
        </w:rPr>
        <w:t xml:space="preserve">传    </w:t>
      </w:r>
      <w:r>
        <w:rPr>
          <w:rFonts w:ascii="仿宋_GB2312" w:eastAsia="仿宋_GB2312" w:hint="eastAsia"/>
          <w:b/>
          <w:sz w:val="28"/>
          <w:szCs w:val="28"/>
        </w:rPr>
        <w:t xml:space="preserve"> </w:t>
      </w:r>
      <w:r w:rsidRPr="00882826">
        <w:rPr>
          <w:rFonts w:ascii="仿宋_GB2312" w:eastAsia="仿宋_GB2312" w:hint="eastAsia"/>
          <w:b/>
          <w:sz w:val="28"/>
          <w:szCs w:val="28"/>
        </w:rPr>
        <w:t>真：</w:t>
      </w:r>
      <w:r>
        <w:rPr>
          <w:rFonts w:ascii="仿宋_GB2312" w:eastAsia="仿宋_GB2312" w:hint="eastAsia"/>
          <w:b/>
          <w:sz w:val="28"/>
          <w:szCs w:val="28"/>
        </w:rPr>
        <w:t xml:space="preserve"> </w:t>
      </w:r>
      <w:r w:rsidRPr="00882826">
        <w:rPr>
          <w:rFonts w:ascii="仿宋_GB2312" w:eastAsia="仿宋_GB2312" w:hint="eastAsia"/>
          <w:b/>
          <w:sz w:val="28"/>
          <w:szCs w:val="28"/>
        </w:rPr>
        <w:t>0991—7885300</w:t>
      </w:r>
    </w:p>
    <w:p w14:paraId="42F3D514" w14:textId="77777777" w:rsidR="00F5620D" w:rsidRDefault="00F5620D" w:rsidP="00F5620D">
      <w:pPr>
        <w:spacing w:line="480" w:lineRule="exact"/>
        <w:rPr>
          <w:rFonts w:ascii="仿宋_GB2312" w:eastAsia="仿宋_GB2312"/>
          <w:b/>
          <w:sz w:val="28"/>
          <w:szCs w:val="28"/>
          <w:u w:val="single"/>
        </w:rPr>
      </w:pPr>
      <w:r w:rsidRPr="00882826">
        <w:rPr>
          <w:rFonts w:ascii="仿宋_GB2312" w:eastAsia="仿宋_GB2312" w:hint="eastAsia"/>
          <w:b/>
          <w:color w:val="000000"/>
          <w:sz w:val="28"/>
          <w:szCs w:val="28"/>
        </w:rPr>
        <w:t>电子</w:t>
      </w:r>
      <w:r w:rsidR="001756CE">
        <w:rPr>
          <w:rFonts w:ascii="仿宋_GB2312" w:eastAsia="仿宋_GB2312" w:hint="eastAsia"/>
          <w:b/>
          <w:color w:val="000000"/>
          <w:sz w:val="28"/>
          <w:szCs w:val="28"/>
        </w:rPr>
        <w:t xml:space="preserve"> </w:t>
      </w:r>
      <w:r w:rsidRPr="00882826">
        <w:rPr>
          <w:rFonts w:ascii="仿宋_GB2312" w:eastAsia="仿宋_GB2312" w:hint="eastAsia"/>
          <w:b/>
          <w:color w:val="000000"/>
          <w:sz w:val="28"/>
          <w:szCs w:val="28"/>
        </w:rPr>
        <w:t>邮箱：</w:t>
      </w:r>
      <w:r>
        <w:rPr>
          <w:rFonts w:ascii="仿宋_GB2312" w:eastAsia="仿宋_GB2312" w:hint="eastAsia"/>
          <w:b/>
          <w:color w:val="000000"/>
          <w:sz w:val="28"/>
          <w:szCs w:val="28"/>
        </w:rPr>
        <w:t xml:space="preserve"> </w:t>
      </w:r>
      <w:hyperlink r:id="rId6" w:history="1">
        <w:r w:rsidR="007E4042" w:rsidRPr="003875B2">
          <w:rPr>
            <w:rStyle w:val="a7"/>
            <w:rFonts w:ascii="仿宋_GB2312" w:eastAsia="仿宋_GB2312"/>
            <w:b/>
            <w:sz w:val="28"/>
            <w:szCs w:val="28"/>
          </w:rPr>
          <w:t>sds</w:t>
        </w:r>
        <w:r w:rsidR="007E4042" w:rsidRPr="003875B2">
          <w:rPr>
            <w:rStyle w:val="a7"/>
            <w:rFonts w:ascii="仿宋_GB2312" w:eastAsia="仿宋_GB2312" w:hint="eastAsia"/>
            <w:b/>
            <w:sz w:val="28"/>
            <w:szCs w:val="28"/>
          </w:rPr>
          <w:t>@ms.xjb.ac.cn</w:t>
        </w:r>
      </w:hyperlink>
    </w:p>
    <w:p w14:paraId="1F4225E0" w14:textId="77777777" w:rsidR="00F5620D" w:rsidRPr="00882826" w:rsidRDefault="00F5620D" w:rsidP="00F5620D">
      <w:pPr>
        <w:spacing w:line="480" w:lineRule="exact"/>
        <w:rPr>
          <w:rFonts w:ascii="仿宋_GB2312" w:eastAsia="仿宋_GB2312"/>
          <w:b/>
          <w:color w:val="000000"/>
          <w:sz w:val="28"/>
          <w:szCs w:val="28"/>
          <w:u w:val="single"/>
        </w:rPr>
      </w:pPr>
      <w:r w:rsidRPr="00882826">
        <w:rPr>
          <w:rFonts w:ascii="仿宋_GB2312" w:eastAsia="仿宋_GB2312" w:hint="eastAsia"/>
          <w:b/>
          <w:color w:val="000000"/>
          <w:sz w:val="28"/>
          <w:szCs w:val="28"/>
        </w:rPr>
        <w:t xml:space="preserve">网    </w:t>
      </w:r>
      <w:r>
        <w:rPr>
          <w:rFonts w:ascii="仿宋_GB2312" w:eastAsia="仿宋_GB2312" w:hint="eastAsia"/>
          <w:b/>
          <w:color w:val="000000"/>
          <w:sz w:val="28"/>
          <w:szCs w:val="28"/>
        </w:rPr>
        <w:t xml:space="preserve"> </w:t>
      </w:r>
      <w:r w:rsidRPr="00882826">
        <w:rPr>
          <w:rFonts w:ascii="仿宋_GB2312" w:eastAsia="仿宋_GB2312" w:hint="eastAsia"/>
          <w:b/>
          <w:color w:val="000000"/>
          <w:sz w:val="28"/>
          <w:szCs w:val="28"/>
        </w:rPr>
        <w:t>址：</w:t>
      </w:r>
      <w:r>
        <w:rPr>
          <w:rFonts w:ascii="仿宋_GB2312" w:eastAsia="仿宋_GB2312" w:hint="eastAsia"/>
          <w:b/>
          <w:color w:val="000000"/>
          <w:sz w:val="28"/>
          <w:szCs w:val="28"/>
        </w:rPr>
        <w:t xml:space="preserve"> </w:t>
      </w:r>
      <w:hyperlink r:id="rId7" w:history="1">
        <w:r w:rsidR="00933388" w:rsidRPr="003875B2">
          <w:rPr>
            <w:rStyle w:val="a7"/>
            <w:rFonts w:ascii="仿宋_GB2312" w:eastAsia="仿宋_GB2312" w:hint="eastAsia"/>
            <w:b/>
            <w:sz w:val="28"/>
            <w:szCs w:val="28"/>
          </w:rPr>
          <w:t>www.egi.</w:t>
        </w:r>
        <w:r w:rsidR="00933388" w:rsidRPr="003875B2">
          <w:rPr>
            <w:rStyle w:val="a7"/>
            <w:rFonts w:ascii="仿宋_GB2312" w:eastAsia="仿宋_GB2312"/>
            <w:b/>
            <w:sz w:val="28"/>
            <w:szCs w:val="28"/>
          </w:rPr>
          <w:t>ac</w:t>
        </w:r>
        <w:r w:rsidR="00933388" w:rsidRPr="003875B2">
          <w:rPr>
            <w:rStyle w:val="a7"/>
            <w:rFonts w:ascii="仿宋_GB2312" w:eastAsia="仿宋_GB2312" w:hint="eastAsia"/>
            <w:b/>
            <w:sz w:val="28"/>
            <w:szCs w:val="28"/>
          </w:rPr>
          <w:t>.cn</w:t>
        </w:r>
      </w:hyperlink>
    </w:p>
    <w:p w14:paraId="47B3D266" w14:textId="77777777" w:rsidR="00F5620D" w:rsidRDefault="00F5620D" w:rsidP="00F5620D">
      <w:pPr>
        <w:rPr>
          <w:b/>
        </w:rPr>
      </w:pPr>
    </w:p>
    <w:p w14:paraId="589B6C98" w14:textId="77777777" w:rsidR="00C83FB9" w:rsidRDefault="00C83FB9" w:rsidP="00C83FB9">
      <w:pPr>
        <w:spacing w:line="600" w:lineRule="exact"/>
        <w:ind w:firstLineChars="200" w:firstLine="560"/>
        <w:rPr>
          <w:rFonts w:ascii="仿宋_GB2312" w:eastAsia="仿宋_GB2312"/>
          <w:sz w:val="28"/>
          <w:szCs w:val="28"/>
        </w:rPr>
      </w:pPr>
      <w:r w:rsidRPr="00394F78">
        <w:rPr>
          <w:rFonts w:ascii="仿宋_GB2312" w:eastAsia="仿宋_GB2312" w:hint="eastAsia"/>
          <w:sz w:val="28"/>
          <w:szCs w:val="28"/>
        </w:rPr>
        <w:t>中国科学院新疆生态与地理研究所（以下简称新疆生地所）成立于</w:t>
      </w:r>
      <w:smartTag w:uri="urn:schemas-microsoft-com:office:smarttags" w:element="chsdate">
        <w:smartTagPr>
          <w:attr w:name="Year" w:val="1998"/>
          <w:attr w:name="Month" w:val="7"/>
          <w:attr w:name="Day" w:val="7"/>
          <w:attr w:name="IsLunarDate" w:val="False"/>
          <w:attr w:name="IsROCDate" w:val="False"/>
        </w:smartTagPr>
        <w:r w:rsidRPr="00394F78">
          <w:rPr>
            <w:rFonts w:ascii="仿宋_GB2312" w:eastAsia="仿宋_GB2312" w:hint="eastAsia"/>
            <w:sz w:val="28"/>
            <w:szCs w:val="28"/>
          </w:rPr>
          <w:t>1998年7月7日</w:t>
        </w:r>
      </w:smartTag>
      <w:r w:rsidRPr="00394F78">
        <w:rPr>
          <w:rFonts w:ascii="仿宋_GB2312" w:eastAsia="仿宋_GB2312" w:hint="eastAsia"/>
          <w:sz w:val="28"/>
          <w:szCs w:val="28"/>
        </w:rPr>
        <w:t>，由中国科学院新疆生物土壤沙漠研究所（1961年成立）和中国科</w:t>
      </w:r>
      <w:r w:rsidRPr="00E120EC">
        <w:rPr>
          <w:rFonts w:ascii="仿宋_GB2312" w:eastAsia="仿宋_GB2312" w:hint="eastAsia"/>
          <w:sz w:val="28"/>
          <w:szCs w:val="28"/>
        </w:rPr>
        <w:t>学院新疆地理研究所（1965年成立）合并而成。</w:t>
      </w:r>
    </w:p>
    <w:p w14:paraId="5DA1DF61" w14:textId="77777777" w:rsidR="00BB0D02" w:rsidRPr="005B7CDE" w:rsidRDefault="00BB0D02" w:rsidP="00BB0D02">
      <w:pPr>
        <w:pStyle w:val="a8"/>
        <w:tabs>
          <w:tab w:val="left" w:pos="3112"/>
        </w:tabs>
        <w:adjustRightInd w:val="0"/>
        <w:snapToGrid w:val="0"/>
        <w:spacing w:beforeLines="50" w:before="156" w:line="600" w:lineRule="exact"/>
        <w:ind w:firstLine="560"/>
        <w:rPr>
          <w:rFonts w:ascii="仿宋_GB2312" w:eastAsia="仿宋_GB2312" w:hAnsiTheme="minorHAnsi" w:cstheme="minorBidi"/>
          <w:sz w:val="28"/>
          <w:szCs w:val="28"/>
        </w:rPr>
      </w:pPr>
      <w:r w:rsidRPr="005B7CDE">
        <w:rPr>
          <w:rFonts w:ascii="仿宋_GB2312" w:eastAsia="仿宋_GB2312" w:hAnsiTheme="minorHAnsi" w:cstheme="minorBidi" w:hint="eastAsia"/>
          <w:sz w:val="28"/>
          <w:szCs w:val="28"/>
        </w:rPr>
        <w:t>研究</w:t>
      </w:r>
      <w:r w:rsidRPr="005B7CDE">
        <w:rPr>
          <w:rFonts w:ascii="仿宋_GB2312" w:eastAsia="仿宋_GB2312" w:hAnsiTheme="minorHAnsi" w:cstheme="minorBidi"/>
          <w:sz w:val="28"/>
          <w:szCs w:val="28"/>
        </w:rPr>
        <w:t>所</w:t>
      </w:r>
      <w:r w:rsidRPr="005B7CDE">
        <w:rPr>
          <w:rFonts w:ascii="仿宋_GB2312" w:eastAsia="仿宋_GB2312" w:hAnsiTheme="minorHAnsi" w:cstheme="minorBidi" w:hint="eastAsia"/>
          <w:sz w:val="28"/>
          <w:szCs w:val="28"/>
        </w:rPr>
        <w:t>面向国际干旱区生态与环境领域科技前沿，面向国家丝绸之路经济带建设重大需求，面向新疆社会稳定与长治久安总目标，围绕干旱区自然资源开发、生态修复、环境治理、生物多样性保育和区域可持续发展等重大问题，重点开展丝绸之路经济带生态、环境监测和评估、区域水资源利用与生态安全、新疆及中亚矿产探测与环境治理、干旱区战略生物资源可持续利用、新疆农牧民增收和区域发展等研究，创新干旱区自然地理学、荒漠恢复生态学、绿洲农业生态学的理论和方法体系，在亚洲中部干旱区生态与环境领域发挥不可替代的骨干和引领作用。</w:t>
      </w:r>
    </w:p>
    <w:p w14:paraId="2603761D" w14:textId="4F1AC527" w:rsidR="00BB0D02" w:rsidRDefault="00BB0D02" w:rsidP="00BB0D02">
      <w:pPr>
        <w:spacing w:line="600" w:lineRule="exact"/>
        <w:ind w:firstLineChars="200" w:firstLine="560"/>
        <w:rPr>
          <w:rFonts w:ascii="仿宋_GB2312" w:eastAsia="仿宋_GB2312"/>
          <w:sz w:val="28"/>
          <w:szCs w:val="28"/>
        </w:rPr>
      </w:pPr>
      <w:r>
        <w:rPr>
          <w:rFonts w:ascii="仿宋_GB2312" w:eastAsia="仿宋_GB2312" w:hint="eastAsia"/>
          <w:sz w:val="28"/>
          <w:szCs w:val="28"/>
        </w:rPr>
        <w:t>“一</w:t>
      </w:r>
      <w:r>
        <w:rPr>
          <w:rFonts w:ascii="仿宋_GB2312" w:eastAsia="仿宋_GB2312"/>
          <w:sz w:val="28"/>
          <w:szCs w:val="28"/>
        </w:rPr>
        <w:t>三五</w:t>
      </w:r>
      <w:r>
        <w:rPr>
          <w:rFonts w:ascii="仿宋_GB2312" w:eastAsia="仿宋_GB2312" w:hint="eastAsia"/>
          <w:sz w:val="28"/>
          <w:szCs w:val="28"/>
        </w:rPr>
        <w:t>”</w:t>
      </w:r>
      <w:r>
        <w:rPr>
          <w:rFonts w:ascii="仿宋_GB2312" w:eastAsia="仿宋_GB2312"/>
          <w:sz w:val="28"/>
          <w:szCs w:val="28"/>
        </w:rPr>
        <w:t>实施以来，</w:t>
      </w:r>
      <w:r>
        <w:rPr>
          <w:rFonts w:ascii="仿宋_GB2312" w:eastAsia="仿宋_GB2312" w:hint="eastAsia"/>
          <w:sz w:val="28"/>
          <w:szCs w:val="28"/>
        </w:rPr>
        <w:t>研究所地球科学、环境/生态学两个学科进入ESI全球前1%，在干旱区水资源与绿洲科学研究的SCI发文量位居全球第一。干旱区内陆河流域水资源利用与绿洲可持续发展研究</w:t>
      </w:r>
      <w:r>
        <w:rPr>
          <w:rFonts w:ascii="仿宋_GB2312" w:eastAsia="仿宋_GB2312" w:hint="eastAsia"/>
          <w:sz w:val="28"/>
          <w:szCs w:val="28"/>
        </w:rPr>
        <w:lastRenderedPageBreak/>
        <w:t>获中科院杰出科技成就奖，在国际干旱区水资源研究领域处于领先地位；中亚增生成矿和造山带构造格局研究方面取得重大理论突破，首席科学家肖文交研究员当选中国科学院院士；创建了中亚海外研究中心及我国第一个中亚资源环境监测网络和科技信息共享平台，大幅提升了我国在中亚科技合作的影响力。</w:t>
      </w:r>
    </w:p>
    <w:p w14:paraId="6DD70342" w14:textId="59BDB214" w:rsidR="000220AC" w:rsidRDefault="00D02C42" w:rsidP="00BB0D02">
      <w:pPr>
        <w:spacing w:line="600" w:lineRule="exact"/>
        <w:ind w:firstLineChars="200" w:firstLine="560"/>
        <w:rPr>
          <w:rFonts w:ascii="仿宋_GB2312" w:eastAsia="仿宋_GB2312"/>
          <w:sz w:val="28"/>
          <w:szCs w:val="28"/>
        </w:rPr>
      </w:pPr>
      <w:r>
        <w:rPr>
          <w:rFonts w:ascii="仿宋_GB2312" w:eastAsia="仿宋_GB2312" w:hint="eastAsia"/>
          <w:sz w:val="28"/>
          <w:szCs w:val="28"/>
        </w:rPr>
        <w:t>在科研机构设置方面，</w:t>
      </w:r>
      <w:r w:rsidRPr="00394F78">
        <w:rPr>
          <w:rFonts w:ascii="仿宋_GB2312" w:eastAsia="仿宋_GB2312" w:hint="eastAsia"/>
          <w:sz w:val="28"/>
          <w:szCs w:val="28"/>
        </w:rPr>
        <w:t>建有荒漠与绿洲</w:t>
      </w:r>
      <w:r>
        <w:rPr>
          <w:rFonts w:ascii="仿宋_GB2312" w:eastAsia="仿宋_GB2312" w:hint="eastAsia"/>
          <w:sz w:val="28"/>
          <w:szCs w:val="28"/>
        </w:rPr>
        <w:t>生态国家重点实验室、</w:t>
      </w:r>
      <w:r w:rsidRPr="00394F78">
        <w:rPr>
          <w:rFonts w:ascii="仿宋_GB2312" w:eastAsia="仿宋_GB2312" w:hint="eastAsia"/>
          <w:sz w:val="28"/>
          <w:szCs w:val="28"/>
        </w:rPr>
        <w:t>中科院干旱区生物地理与生物资源重点实验室</w:t>
      </w:r>
      <w:r>
        <w:rPr>
          <w:rFonts w:ascii="仿宋_GB2312" w:eastAsia="仿宋_GB2312" w:hint="eastAsia"/>
          <w:sz w:val="28"/>
          <w:szCs w:val="28"/>
        </w:rPr>
        <w:t>、</w:t>
      </w:r>
      <w:r w:rsidRPr="00394F78">
        <w:rPr>
          <w:rFonts w:ascii="仿宋_GB2312" w:eastAsia="仿宋_GB2312" w:hint="eastAsia"/>
          <w:sz w:val="28"/>
          <w:szCs w:val="28"/>
        </w:rPr>
        <w:t>国家荒漠-绿洲生态建设工程技术研究</w:t>
      </w:r>
      <w:r>
        <w:rPr>
          <w:rFonts w:ascii="仿宋_GB2312" w:eastAsia="仿宋_GB2312" w:hint="eastAsia"/>
          <w:sz w:val="28"/>
          <w:szCs w:val="28"/>
        </w:rPr>
        <w:t>中心；中科院-新疆维吾尔自治区政府共建</w:t>
      </w:r>
      <w:r w:rsidRPr="00394F78">
        <w:rPr>
          <w:rFonts w:ascii="仿宋_GB2312" w:eastAsia="仿宋_GB2312" w:hint="eastAsia"/>
          <w:sz w:val="28"/>
          <w:szCs w:val="28"/>
        </w:rPr>
        <w:t>中科院新疆矿产资源研究中心</w:t>
      </w:r>
      <w:r>
        <w:rPr>
          <w:rFonts w:ascii="仿宋_GB2312" w:eastAsia="仿宋_GB2312" w:hint="eastAsia"/>
          <w:sz w:val="28"/>
          <w:szCs w:val="28"/>
        </w:rPr>
        <w:t>。在国内建有</w:t>
      </w:r>
      <w:r w:rsidR="005162A5">
        <w:rPr>
          <w:rFonts w:ascii="仿宋_GB2312" w:eastAsia="仿宋_GB2312" w:hint="eastAsia"/>
          <w:sz w:val="28"/>
          <w:szCs w:val="28"/>
        </w:rPr>
        <w:t>12</w:t>
      </w:r>
      <w:r>
        <w:rPr>
          <w:rFonts w:ascii="仿宋_GB2312" w:eastAsia="仿宋_GB2312" w:hint="eastAsia"/>
          <w:sz w:val="28"/>
          <w:szCs w:val="28"/>
        </w:rPr>
        <w:t>个野外台站</w:t>
      </w:r>
      <w:r w:rsidR="001A116B">
        <w:rPr>
          <w:rFonts w:ascii="仿宋_GB2312" w:eastAsia="仿宋_GB2312" w:hint="eastAsia"/>
          <w:sz w:val="28"/>
          <w:szCs w:val="28"/>
        </w:rPr>
        <w:t>（其中3个为国家</w:t>
      </w:r>
      <w:r w:rsidR="00422E6D">
        <w:rPr>
          <w:rFonts w:ascii="仿宋_GB2312" w:eastAsia="仿宋_GB2312" w:hint="eastAsia"/>
          <w:sz w:val="28"/>
          <w:szCs w:val="28"/>
        </w:rPr>
        <w:t>级野外</w:t>
      </w:r>
      <w:r w:rsidR="001A116B">
        <w:rPr>
          <w:rFonts w:ascii="仿宋_GB2312" w:eastAsia="仿宋_GB2312" w:hint="eastAsia"/>
          <w:sz w:val="28"/>
          <w:szCs w:val="28"/>
        </w:rPr>
        <w:t>站）</w:t>
      </w:r>
      <w:r>
        <w:rPr>
          <w:rFonts w:ascii="仿宋_GB2312" w:eastAsia="仿宋_GB2312" w:hint="eastAsia"/>
          <w:sz w:val="28"/>
          <w:szCs w:val="28"/>
        </w:rPr>
        <w:t>，</w:t>
      </w:r>
      <w:r w:rsidRPr="008732BF">
        <w:rPr>
          <w:rFonts w:ascii="仿宋_GB2312" w:eastAsia="仿宋_GB2312" w:hint="eastAsia"/>
          <w:sz w:val="28"/>
          <w:szCs w:val="28"/>
        </w:rPr>
        <w:t>另有</w:t>
      </w:r>
      <w:r>
        <w:rPr>
          <w:rFonts w:ascii="仿宋_GB2312" w:eastAsia="仿宋_GB2312" w:hint="eastAsia"/>
          <w:sz w:val="28"/>
          <w:szCs w:val="28"/>
        </w:rPr>
        <w:t>分析</w:t>
      </w:r>
      <w:r>
        <w:rPr>
          <w:rFonts w:ascii="仿宋_GB2312" w:eastAsia="仿宋_GB2312"/>
          <w:sz w:val="28"/>
          <w:szCs w:val="28"/>
        </w:rPr>
        <w:t>测试中心、</w:t>
      </w:r>
      <w:r w:rsidRPr="008732BF">
        <w:rPr>
          <w:rFonts w:ascii="仿宋_GB2312" w:eastAsia="仿宋_GB2312" w:hint="eastAsia"/>
          <w:sz w:val="28"/>
          <w:szCs w:val="28"/>
        </w:rPr>
        <w:t>文献信息中心、标本</w:t>
      </w:r>
      <w:r w:rsidRPr="00394F78">
        <w:rPr>
          <w:rFonts w:ascii="仿宋_GB2312" w:eastAsia="仿宋_GB2312" w:hint="eastAsia"/>
          <w:sz w:val="28"/>
          <w:szCs w:val="28"/>
        </w:rPr>
        <w:t>馆等科研支撑平台</w:t>
      </w:r>
      <w:r>
        <w:rPr>
          <w:rFonts w:ascii="仿宋_GB2312" w:eastAsia="仿宋_GB2312" w:hint="eastAsia"/>
          <w:sz w:val="28"/>
          <w:szCs w:val="28"/>
        </w:rPr>
        <w:t>。国际科研平台建设方面，</w:t>
      </w:r>
      <w:r w:rsidRPr="00595676">
        <w:rPr>
          <w:rFonts w:ascii="仿宋_GB2312" w:eastAsia="仿宋_GB2312" w:hint="eastAsia"/>
          <w:sz w:val="28"/>
          <w:szCs w:val="28"/>
        </w:rPr>
        <w:t>建有中国科学院中亚生态与环境研究中心</w:t>
      </w:r>
      <w:r>
        <w:rPr>
          <w:rFonts w:ascii="仿宋_GB2312" w:eastAsia="仿宋_GB2312" w:hint="eastAsia"/>
          <w:sz w:val="28"/>
          <w:szCs w:val="28"/>
        </w:rPr>
        <w:t>、中美</w:t>
      </w:r>
      <w:r w:rsidRPr="00394F78">
        <w:rPr>
          <w:rFonts w:ascii="仿宋_GB2312" w:eastAsia="仿宋_GB2312" w:hint="eastAsia"/>
          <w:sz w:val="28"/>
          <w:szCs w:val="28"/>
        </w:rPr>
        <w:t>国际干旱区生态研究中心</w:t>
      </w:r>
      <w:r>
        <w:rPr>
          <w:rFonts w:ascii="仿宋_GB2312" w:eastAsia="仿宋_GB2312" w:hint="eastAsia"/>
          <w:sz w:val="28"/>
          <w:szCs w:val="28"/>
        </w:rPr>
        <w:t>、</w:t>
      </w:r>
      <w:r w:rsidRPr="00394F78">
        <w:rPr>
          <w:rFonts w:ascii="仿宋_GB2312" w:eastAsia="仿宋_GB2312" w:hint="eastAsia"/>
          <w:sz w:val="28"/>
          <w:szCs w:val="28"/>
        </w:rPr>
        <w:t>中日干旱区生态研究中心</w:t>
      </w:r>
      <w:r>
        <w:rPr>
          <w:rFonts w:ascii="仿宋_GB2312" w:eastAsia="仿宋_GB2312" w:hint="eastAsia"/>
          <w:sz w:val="28"/>
          <w:szCs w:val="28"/>
        </w:rPr>
        <w:t>、</w:t>
      </w:r>
      <w:r w:rsidRPr="00595676">
        <w:rPr>
          <w:rFonts w:ascii="仿宋_GB2312" w:eastAsia="仿宋_GB2312" w:hint="eastAsia"/>
          <w:sz w:val="28"/>
          <w:szCs w:val="28"/>
        </w:rPr>
        <w:t>中国-</w:t>
      </w:r>
      <w:r>
        <w:rPr>
          <w:rFonts w:ascii="仿宋_GB2312" w:eastAsia="仿宋_GB2312" w:hint="eastAsia"/>
          <w:sz w:val="28"/>
          <w:szCs w:val="28"/>
        </w:rPr>
        <w:t>比利时地理信息联合实验室、</w:t>
      </w:r>
      <w:r w:rsidRPr="00595676">
        <w:rPr>
          <w:rFonts w:ascii="仿宋_GB2312" w:eastAsia="仿宋_GB2312" w:hint="eastAsia"/>
          <w:sz w:val="28"/>
          <w:szCs w:val="28"/>
        </w:rPr>
        <w:t>东非自然资源与环</w:t>
      </w:r>
      <w:r>
        <w:rPr>
          <w:rFonts w:ascii="仿宋_GB2312" w:eastAsia="仿宋_GB2312" w:hint="eastAsia"/>
          <w:sz w:val="28"/>
          <w:szCs w:val="28"/>
        </w:rPr>
        <w:t>境研究中心、中德干旱区生态系统管理与环境变化联合研究中心等。</w:t>
      </w:r>
    </w:p>
    <w:p w14:paraId="6CA4FB2D" w14:textId="082C499C" w:rsidR="00D02C42" w:rsidRPr="005B7CDE" w:rsidRDefault="00D324A7" w:rsidP="00BB0D02">
      <w:pPr>
        <w:spacing w:line="600" w:lineRule="exact"/>
        <w:ind w:firstLineChars="200" w:firstLine="560"/>
        <w:rPr>
          <w:rFonts w:ascii="仿宋_GB2312" w:eastAsia="仿宋_GB2312"/>
          <w:sz w:val="28"/>
          <w:szCs w:val="28"/>
        </w:rPr>
      </w:pPr>
      <w:r w:rsidRPr="005B7CDE">
        <w:rPr>
          <w:rFonts w:ascii="仿宋_GB2312" w:eastAsia="仿宋_GB2312" w:hint="eastAsia"/>
          <w:sz w:val="28"/>
          <w:szCs w:val="28"/>
        </w:rPr>
        <w:t>截至</w:t>
      </w:r>
      <w:r w:rsidRPr="005B7CDE">
        <w:rPr>
          <w:rFonts w:ascii="仿宋_GB2312" w:eastAsia="仿宋_GB2312"/>
          <w:sz w:val="28"/>
          <w:szCs w:val="28"/>
        </w:rPr>
        <w:t>2019</w:t>
      </w:r>
      <w:r w:rsidR="00460D48">
        <w:rPr>
          <w:rFonts w:ascii="仿宋_GB2312" w:eastAsia="仿宋_GB2312" w:hint="eastAsia"/>
          <w:sz w:val="28"/>
          <w:szCs w:val="28"/>
        </w:rPr>
        <w:t>年底，新疆生态与地理研究所</w:t>
      </w:r>
      <w:r w:rsidRPr="005B7CDE">
        <w:rPr>
          <w:rFonts w:ascii="仿宋_GB2312" w:eastAsia="仿宋_GB2312" w:hint="eastAsia"/>
          <w:sz w:val="28"/>
          <w:szCs w:val="28"/>
        </w:rPr>
        <w:t>共有在职职工</w:t>
      </w:r>
      <w:r w:rsidRPr="005B7CDE">
        <w:rPr>
          <w:rFonts w:ascii="仿宋_GB2312" w:eastAsia="仿宋_GB2312"/>
          <w:sz w:val="28"/>
          <w:szCs w:val="28"/>
        </w:rPr>
        <w:t>507</w:t>
      </w:r>
      <w:r w:rsidRPr="005B7CDE">
        <w:rPr>
          <w:rFonts w:ascii="仿宋_GB2312" w:eastAsia="仿宋_GB2312" w:hint="eastAsia"/>
          <w:sz w:val="28"/>
          <w:szCs w:val="28"/>
        </w:rPr>
        <w:t>人。其中科技人员</w:t>
      </w:r>
      <w:r w:rsidRPr="005B7CDE">
        <w:rPr>
          <w:rFonts w:ascii="仿宋_GB2312" w:eastAsia="仿宋_GB2312"/>
          <w:sz w:val="28"/>
          <w:szCs w:val="28"/>
        </w:rPr>
        <w:t>325</w:t>
      </w:r>
      <w:r w:rsidRPr="005B7CDE">
        <w:rPr>
          <w:rFonts w:ascii="仿宋_GB2312" w:eastAsia="仿宋_GB2312" w:hint="eastAsia"/>
          <w:sz w:val="28"/>
          <w:szCs w:val="28"/>
        </w:rPr>
        <w:t>人、科技支撑人员</w:t>
      </w:r>
      <w:r w:rsidRPr="005B7CDE">
        <w:rPr>
          <w:rFonts w:ascii="仿宋_GB2312" w:eastAsia="仿宋_GB2312"/>
          <w:sz w:val="28"/>
          <w:szCs w:val="28"/>
        </w:rPr>
        <w:t>138</w:t>
      </w:r>
      <w:r w:rsidRPr="005B7CDE">
        <w:rPr>
          <w:rFonts w:ascii="仿宋_GB2312" w:eastAsia="仿宋_GB2312" w:hint="eastAsia"/>
          <w:sz w:val="28"/>
          <w:szCs w:val="28"/>
        </w:rPr>
        <w:t>人，包括中国科学院院士</w:t>
      </w:r>
      <w:r w:rsidRPr="005B7CDE">
        <w:rPr>
          <w:rFonts w:ascii="仿宋_GB2312" w:eastAsia="仿宋_GB2312"/>
          <w:sz w:val="28"/>
          <w:szCs w:val="28"/>
        </w:rPr>
        <w:t>1</w:t>
      </w:r>
      <w:r w:rsidRPr="005B7CDE">
        <w:rPr>
          <w:rFonts w:ascii="仿宋_GB2312" w:eastAsia="仿宋_GB2312" w:hint="eastAsia"/>
          <w:sz w:val="28"/>
          <w:szCs w:val="28"/>
        </w:rPr>
        <w:t>人、研究员及正高级工程技术人员</w:t>
      </w:r>
      <w:r w:rsidRPr="005B7CDE">
        <w:rPr>
          <w:rFonts w:ascii="仿宋_GB2312" w:eastAsia="仿宋_GB2312"/>
          <w:sz w:val="28"/>
          <w:szCs w:val="28"/>
        </w:rPr>
        <w:t>107</w:t>
      </w:r>
      <w:r w:rsidRPr="005B7CDE">
        <w:rPr>
          <w:rFonts w:ascii="仿宋_GB2312" w:eastAsia="仿宋_GB2312" w:hint="eastAsia"/>
          <w:sz w:val="28"/>
          <w:szCs w:val="28"/>
        </w:rPr>
        <w:t>人、副研究员及高级工程技术人员</w:t>
      </w:r>
      <w:r w:rsidRPr="005B7CDE">
        <w:rPr>
          <w:rFonts w:ascii="仿宋_GB2312" w:eastAsia="仿宋_GB2312"/>
          <w:sz w:val="28"/>
          <w:szCs w:val="28"/>
        </w:rPr>
        <w:t>92</w:t>
      </w:r>
      <w:r w:rsidRPr="005B7CDE">
        <w:rPr>
          <w:rFonts w:ascii="仿宋_GB2312" w:eastAsia="仿宋_GB2312" w:hint="eastAsia"/>
          <w:sz w:val="28"/>
          <w:szCs w:val="28"/>
        </w:rPr>
        <w:t>人。</w:t>
      </w:r>
    </w:p>
    <w:p w14:paraId="1044E576" w14:textId="1CA25A9E" w:rsidR="00D02C42" w:rsidRPr="005B7CDE" w:rsidRDefault="00D324A7" w:rsidP="00BB0D02">
      <w:pPr>
        <w:spacing w:line="600" w:lineRule="exact"/>
        <w:ind w:firstLineChars="200" w:firstLine="560"/>
        <w:rPr>
          <w:rFonts w:ascii="仿宋_GB2312" w:eastAsia="仿宋_GB2312"/>
          <w:sz w:val="28"/>
          <w:szCs w:val="28"/>
        </w:rPr>
      </w:pPr>
      <w:r w:rsidRPr="005B7CDE">
        <w:rPr>
          <w:rFonts w:ascii="仿宋_GB2312" w:eastAsia="仿宋_GB2312" w:hint="eastAsia"/>
          <w:sz w:val="28"/>
          <w:szCs w:val="28"/>
        </w:rPr>
        <w:t>新疆生态与地理研究所是</w:t>
      </w:r>
      <w:r w:rsidRPr="005B7CDE">
        <w:rPr>
          <w:rFonts w:ascii="仿宋_GB2312" w:eastAsia="仿宋_GB2312"/>
          <w:sz w:val="28"/>
          <w:szCs w:val="28"/>
        </w:rPr>
        <w:t>1983</w:t>
      </w:r>
      <w:r w:rsidRPr="005B7CDE">
        <w:rPr>
          <w:rFonts w:ascii="仿宋_GB2312" w:eastAsia="仿宋_GB2312" w:hint="eastAsia"/>
          <w:sz w:val="28"/>
          <w:szCs w:val="28"/>
        </w:rPr>
        <w:t>年国务院学位委员会批准的博士、硕士学位授予权单位之一，现设有地理学、生态学、地质资源与地质工程三个专业一级学科博士研究生培养点，有自然地理学、人文地理学、地图学与地理信息系统、植物学、生态学、地球探测与信息技术六个二级学科博士研究生培养点，有自然地理学、人文地理学、地图</w:t>
      </w:r>
      <w:r w:rsidRPr="005B7CDE">
        <w:rPr>
          <w:rFonts w:ascii="仿宋_GB2312" w:eastAsia="仿宋_GB2312" w:hint="eastAsia"/>
          <w:sz w:val="28"/>
          <w:szCs w:val="28"/>
        </w:rPr>
        <w:lastRenderedPageBreak/>
        <w:t>学与地理信息系统、植物学、生态学、环境科学、地球探测与信息技术、资源与环境、生物与医药、水土保持与荒漠化防治十个专业一级（或二级）学科硕士研究生培养点，共有在学研究生</w:t>
      </w:r>
      <w:r w:rsidRPr="005B7CDE">
        <w:rPr>
          <w:rFonts w:ascii="仿宋_GB2312" w:eastAsia="仿宋_GB2312"/>
          <w:sz w:val="28"/>
          <w:szCs w:val="28"/>
        </w:rPr>
        <w:t>445</w:t>
      </w:r>
      <w:r w:rsidRPr="005B7CDE">
        <w:rPr>
          <w:rFonts w:ascii="仿宋_GB2312" w:eastAsia="仿宋_GB2312" w:hint="eastAsia"/>
          <w:sz w:val="28"/>
          <w:szCs w:val="28"/>
        </w:rPr>
        <w:t>人（其中硕士生</w:t>
      </w:r>
      <w:r w:rsidRPr="005B7CDE">
        <w:rPr>
          <w:rFonts w:ascii="仿宋_GB2312" w:eastAsia="仿宋_GB2312"/>
          <w:sz w:val="28"/>
          <w:szCs w:val="28"/>
        </w:rPr>
        <w:t>221</w:t>
      </w:r>
      <w:r w:rsidRPr="005B7CDE">
        <w:rPr>
          <w:rFonts w:ascii="仿宋_GB2312" w:eastAsia="仿宋_GB2312" w:hint="eastAsia"/>
          <w:sz w:val="28"/>
          <w:szCs w:val="28"/>
        </w:rPr>
        <w:t>人、博士生</w:t>
      </w:r>
      <w:r w:rsidRPr="005B7CDE">
        <w:rPr>
          <w:rFonts w:ascii="仿宋_GB2312" w:eastAsia="仿宋_GB2312"/>
          <w:sz w:val="28"/>
          <w:szCs w:val="28"/>
        </w:rPr>
        <w:t>224</w:t>
      </w:r>
      <w:r w:rsidRPr="005B7CDE">
        <w:rPr>
          <w:rFonts w:ascii="仿宋_GB2312" w:eastAsia="仿宋_GB2312" w:hint="eastAsia"/>
          <w:sz w:val="28"/>
          <w:szCs w:val="28"/>
        </w:rPr>
        <w:t>人</w:t>
      </w:r>
      <w:r w:rsidR="005A41AB">
        <w:rPr>
          <w:rFonts w:ascii="仿宋_GB2312" w:eastAsia="仿宋_GB2312" w:hint="eastAsia"/>
          <w:sz w:val="28"/>
          <w:szCs w:val="28"/>
        </w:rPr>
        <w:t>、留学生59人</w:t>
      </w:r>
      <w:r w:rsidRPr="005B7CDE">
        <w:rPr>
          <w:rFonts w:ascii="仿宋_GB2312" w:eastAsia="仿宋_GB2312" w:hint="eastAsia"/>
          <w:sz w:val="28"/>
          <w:szCs w:val="28"/>
        </w:rPr>
        <w:t>），在站博士后</w:t>
      </w:r>
      <w:r w:rsidRPr="005B7CDE">
        <w:rPr>
          <w:rFonts w:ascii="仿宋_GB2312" w:eastAsia="仿宋_GB2312"/>
          <w:sz w:val="28"/>
          <w:szCs w:val="28"/>
        </w:rPr>
        <w:t>45</w:t>
      </w:r>
      <w:r w:rsidRPr="005B7CDE">
        <w:rPr>
          <w:rFonts w:ascii="仿宋_GB2312" w:eastAsia="仿宋_GB2312" w:hint="eastAsia"/>
          <w:sz w:val="28"/>
          <w:szCs w:val="28"/>
        </w:rPr>
        <w:t>人。</w:t>
      </w:r>
    </w:p>
    <w:p w14:paraId="3E2399F0" w14:textId="77777777" w:rsidR="00236DE9" w:rsidRPr="005B7CDE" w:rsidRDefault="0074525C" w:rsidP="00BB0D02">
      <w:pPr>
        <w:spacing w:line="600" w:lineRule="exact"/>
        <w:ind w:firstLineChars="200" w:firstLine="560"/>
        <w:rPr>
          <w:rFonts w:ascii="仿宋_GB2312" w:eastAsia="仿宋_GB2312"/>
          <w:sz w:val="28"/>
          <w:szCs w:val="28"/>
        </w:rPr>
      </w:pPr>
      <w:r w:rsidRPr="005B7CDE">
        <w:rPr>
          <w:rFonts w:ascii="仿宋_GB2312" w:eastAsia="仿宋_GB2312"/>
          <w:sz w:val="28"/>
          <w:szCs w:val="28"/>
        </w:rPr>
        <w:t>在争取和承担科研任务方面，</w:t>
      </w:r>
      <w:r>
        <w:rPr>
          <w:rFonts w:ascii="仿宋_GB2312" w:eastAsia="仿宋_GB2312" w:hint="eastAsia"/>
          <w:sz w:val="28"/>
          <w:szCs w:val="28"/>
        </w:rPr>
        <w:t>2019年共承担在研项目471项（包括新增项目134项）。其中，承担国家自然科学基金重点项目1项、面上项目47项（新增8项）；承担国家重大科技专项2项；承担国家重点研发计划10项（新增2项）；</w:t>
      </w:r>
      <w:r w:rsidRPr="005B7CDE">
        <w:rPr>
          <w:rFonts w:ascii="仿宋_GB2312" w:eastAsia="仿宋_GB2312" w:hint="eastAsia"/>
          <w:sz w:val="28"/>
          <w:szCs w:val="28"/>
        </w:rPr>
        <w:t>承担基金委国际合作项目4项（新增1项）；承担中国科学院战略性先导科技专项课题2项；承担中科院重点部署项目4项（新增3项）、</w:t>
      </w:r>
      <w:r>
        <w:rPr>
          <w:rFonts w:ascii="仿宋_GB2312" w:eastAsia="仿宋_GB2312" w:hint="eastAsia"/>
          <w:sz w:val="28"/>
          <w:szCs w:val="28"/>
        </w:rPr>
        <w:t>承担中科院重大专项课题2项（新增2项）。</w:t>
      </w:r>
    </w:p>
    <w:p w14:paraId="76D55D42" w14:textId="77777777" w:rsidR="0074525C" w:rsidRDefault="00C20A93" w:rsidP="0074525C">
      <w:pPr>
        <w:spacing w:line="600" w:lineRule="exact"/>
        <w:ind w:firstLineChars="200" w:firstLine="560"/>
        <w:rPr>
          <w:rFonts w:ascii="仿宋_GB2312" w:eastAsia="仿宋_GB2312"/>
          <w:sz w:val="28"/>
          <w:szCs w:val="28"/>
        </w:rPr>
      </w:pPr>
      <w:r>
        <w:rPr>
          <w:rFonts w:ascii="仿宋_GB2312" w:eastAsia="仿宋_GB2312" w:hint="eastAsia"/>
          <w:sz w:val="28"/>
          <w:szCs w:val="28"/>
        </w:rPr>
        <w:t>研究所</w:t>
      </w:r>
      <w:r w:rsidR="0074525C">
        <w:rPr>
          <w:rFonts w:ascii="仿宋_GB2312" w:eastAsia="仿宋_GB2312" w:hint="eastAsia"/>
          <w:sz w:val="28"/>
          <w:szCs w:val="28"/>
        </w:rPr>
        <w:t>在服务国家战略需求、解决重大科技问题上产出系列成果：首次对新疆荒漠类型和风沙环境进行了系统划分，揭示了蒙古高原草地荒漠化发生机制，创新了生态恢复技术体系</w:t>
      </w:r>
      <w:r w:rsidR="0074525C">
        <w:rPr>
          <w:rFonts w:ascii="仿宋_GB2312" w:eastAsia="仿宋_GB2312"/>
          <w:sz w:val="28"/>
          <w:szCs w:val="28"/>
        </w:rPr>
        <w:t>；</w:t>
      </w:r>
      <w:r w:rsidR="0074525C">
        <w:rPr>
          <w:rFonts w:ascii="仿宋_GB2312" w:eastAsia="仿宋_GB2312" w:hint="eastAsia"/>
          <w:sz w:val="28"/>
          <w:szCs w:val="28"/>
        </w:rPr>
        <w:t>编制</w:t>
      </w:r>
      <w:r w:rsidR="0074525C">
        <w:rPr>
          <w:rFonts w:ascii="仿宋_GB2312" w:eastAsia="仿宋_GB2312"/>
          <w:sz w:val="28"/>
          <w:szCs w:val="28"/>
        </w:rPr>
        <w:t>了</w:t>
      </w:r>
      <w:r w:rsidR="0074525C">
        <w:rPr>
          <w:rFonts w:ascii="仿宋_GB2312" w:eastAsia="仿宋_GB2312" w:hint="eastAsia"/>
          <w:sz w:val="28"/>
          <w:szCs w:val="28"/>
        </w:rPr>
        <w:t>咸海荒漠化防治区划方案；系统阐述了近半个世纪内中亚干旱区的干湿变化特征</w:t>
      </w:r>
      <w:r>
        <w:rPr>
          <w:rFonts w:ascii="仿宋_GB2312" w:eastAsia="仿宋_GB2312" w:hint="eastAsia"/>
          <w:sz w:val="28"/>
          <w:szCs w:val="28"/>
        </w:rPr>
        <w:t>，提出了中亚五国和中国西北地区干湿相反的变化趋势；利用高精度航测</w:t>
      </w:r>
      <w:r w:rsidR="0074525C">
        <w:rPr>
          <w:rFonts w:ascii="仿宋_GB2312" w:eastAsia="仿宋_GB2312" w:hint="eastAsia"/>
          <w:sz w:val="28"/>
          <w:szCs w:val="28"/>
        </w:rPr>
        <w:t>数据，总结了东天山卡拉塔格矿集区成矿规律；生态</w:t>
      </w:r>
      <w:r w:rsidR="0074525C">
        <w:rPr>
          <w:rFonts w:ascii="仿宋_GB2312" w:eastAsia="仿宋_GB2312"/>
          <w:sz w:val="28"/>
          <w:szCs w:val="28"/>
        </w:rPr>
        <w:t>系统保育获重要</w:t>
      </w:r>
      <w:r w:rsidR="0074525C">
        <w:rPr>
          <w:rFonts w:ascii="仿宋_GB2312" w:eastAsia="仿宋_GB2312" w:hint="eastAsia"/>
          <w:sz w:val="28"/>
          <w:szCs w:val="28"/>
        </w:rPr>
        <w:t>进展</w:t>
      </w:r>
      <w:r w:rsidR="0074525C">
        <w:rPr>
          <w:rFonts w:ascii="仿宋_GB2312" w:eastAsia="仿宋_GB2312"/>
          <w:sz w:val="28"/>
          <w:szCs w:val="28"/>
        </w:rPr>
        <w:t>，</w:t>
      </w:r>
      <w:r w:rsidR="0074525C">
        <w:rPr>
          <w:rFonts w:ascii="仿宋_GB2312" w:eastAsia="仿宋_GB2312" w:hint="eastAsia"/>
          <w:sz w:val="28"/>
          <w:szCs w:val="28"/>
        </w:rPr>
        <w:t>天山野果林退化趋势得到遏制。</w:t>
      </w:r>
    </w:p>
    <w:p w14:paraId="72679B58" w14:textId="77777777" w:rsidR="0074525C" w:rsidRDefault="0074525C" w:rsidP="0074525C">
      <w:pPr>
        <w:spacing w:line="600" w:lineRule="exact"/>
        <w:ind w:firstLineChars="250" w:firstLine="700"/>
        <w:rPr>
          <w:rFonts w:ascii="仿宋_GB2312" w:eastAsia="仿宋_GB2312"/>
          <w:sz w:val="28"/>
          <w:szCs w:val="28"/>
        </w:rPr>
      </w:pPr>
      <w:r>
        <w:rPr>
          <w:rFonts w:ascii="仿宋_GB2312" w:eastAsia="仿宋_GB2312" w:hint="eastAsia"/>
          <w:sz w:val="28"/>
          <w:szCs w:val="28"/>
        </w:rPr>
        <w:t>发表论文</w:t>
      </w:r>
      <w:r>
        <w:rPr>
          <w:rFonts w:ascii="仿宋_GB2312" w:eastAsia="仿宋_GB2312"/>
          <w:sz w:val="28"/>
          <w:szCs w:val="28"/>
        </w:rPr>
        <w:t>807</w:t>
      </w:r>
      <w:r>
        <w:rPr>
          <w:rFonts w:ascii="仿宋_GB2312" w:eastAsia="仿宋_GB2312" w:hint="eastAsia"/>
          <w:sz w:val="28"/>
          <w:szCs w:val="28"/>
        </w:rPr>
        <w:t>篇，其中SCI共</w:t>
      </w:r>
      <w:r>
        <w:rPr>
          <w:rFonts w:ascii="仿宋_GB2312" w:eastAsia="仿宋_GB2312"/>
          <w:sz w:val="28"/>
          <w:szCs w:val="28"/>
        </w:rPr>
        <w:t>433</w:t>
      </w:r>
      <w:r>
        <w:rPr>
          <w:rFonts w:ascii="仿宋_GB2312" w:eastAsia="仿宋_GB2312" w:hint="eastAsia"/>
          <w:sz w:val="28"/>
          <w:szCs w:val="28"/>
        </w:rPr>
        <w:t>篇，出版学术专著</w:t>
      </w:r>
      <w:r>
        <w:rPr>
          <w:rFonts w:ascii="仿宋_GB2312" w:eastAsia="仿宋_GB2312"/>
          <w:sz w:val="28"/>
          <w:szCs w:val="28"/>
        </w:rPr>
        <w:t>11</w:t>
      </w:r>
      <w:r>
        <w:rPr>
          <w:rFonts w:ascii="仿宋_GB2312" w:eastAsia="仿宋_GB2312" w:hint="eastAsia"/>
          <w:sz w:val="28"/>
          <w:szCs w:val="28"/>
        </w:rPr>
        <w:t>部，受理专利</w:t>
      </w:r>
      <w:r>
        <w:rPr>
          <w:rFonts w:ascii="仿宋_GB2312" w:eastAsia="仿宋_GB2312"/>
          <w:sz w:val="28"/>
          <w:szCs w:val="28"/>
        </w:rPr>
        <w:t>35</w:t>
      </w:r>
      <w:r>
        <w:rPr>
          <w:rFonts w:ascii="仿宋_GB2312" w:eastAsia="仿宋_GB2312" w:hint="eastAsia"/>
          <w:sz w:val="28"/>
          <w:szCs w:val="28"/>
        </w:rPr>
        <w:t>项，其中发明专利</w:t>
      </w:r>
      <w:r>
        <w:rPr>
          <w:rFonts w:ascii="仿宋_GB2312" w:eastAsia="仿宋_GB2312"/>
          <w:sz w:val="28"/>
          <w:szCs w:val="28"/>
        </w:rPr>
        <w:t>34</w:t>
      </w:r>
      <w:r>
        <w:rPr>
          <w:rFonts w:ascii="仿宋_GB2312" w:eastAsia="仿宋_GB2312" w:hint="eastAsia"/>
          <w:sz w:val="28"/>
          <w:szCs w:val="28"/>
        </w:rPr>
        <w:t>项，授权专利</w:t>
      </w:r>
      <w:r>
        <w:rPr>
          <w:rFonts w:ascii="仿宋_GB2312" w:eastAsia="仿宋_GB2312"/>
          <w:sz w:val="28"/>
          <w:szCs w:val="28"/>
        </w:rPr>
        <w:t>17</w:t>
      </w:r>
      <w:r>
        <w:rPr>
          <w:rFonts w:ascii="仿宋_GB2312" w:eastAsia="仿宋_GB2312" w:hint="eastAsia"/>
          <w:sz w:val="28"/>
          <w:szCs w:val="28"/>
        </w:rPr>
        <w:t>项，其中发明专利</w:t>
      </w:r>
      <w:r>
        <w:rPr>
          <w:rFonts w:ascii="仿宋_GB2312" w:eastAsia="仿宋_GB2312"/>
          <w:sz w:val="28"/>
          <w:szCs w:val="28"/>
        </w:rPr>
        <w:t>15</w:t>
      </w:r>
      <w:r>
        <w:rPr>
          <w:rFonts w:ascii="仿宋_GB2312" w:eastAsia="仿宋_GB2312" w:hint="eastAsia"/>
          <w:sz w:val="28"/>
          <w:szCs w:val="28"/>
        </w:rPr>
        <w:t>项。“西北干旱区水循环与生态水文研究集体”荣获2019年度中国科学院杰出科技成就奖。</w:t>
      </w:r>
    </w:p>
    <w:p w14:paraId="0BBF6E3E" w14:textId="77777777" w:rsidR="0074525C" w:rsidRDefault="0074525C" w:rsidP="0074525C">
      <w:pPr>
        <w:spacing w:line="600" w:lineRule="exact"/>
        <w:ind w:firstLineChars="200" w:firstLine="560"/>
        <w:rPr>
          <w:rFonts w:ascii="仿宋_GB2312" w:eastAsia="仿宋_GB2312"/>
          <w:sz w:val="28"/>
          <w:szCs w:val="28"/>
        </w:rPr>
      </w:pPr>
      <w:r>
        <w:rPr>
          <w:rFonts w:ascii="仿宋_GB2312" w:eastAsia="仿宋_GB2312" w:hint="eastAsia"/>
          <w:sz w:val="28"/>
          <w:szCs w:val="28"/>
        </w:rPr>
        <w:t>在</w:t>
      </w:r>
      <w:r>
        <w:rPr>
          <w:rFonts w:ascii="仿宋_GB2312" w:eastAsia="仿宋_GB2312"/>
          <w:sz w:val="28"/>
          <w:szCs w:val="28"/>
        </w:rPr>
        <w:t>科技促进发展方面，</w:t>
      </w:r>
      <w:r>
        <w:rPr>
          <w:rFonts w:ascii="仿宋_GB2312" w:eastAsia="仿宋_GB2312" w:hint="eastAsia"/>
          <w:sz w:val="28"/>
          <w:szCs w:val="28"/>
        </w:rPr>
        <w:t>建设丝路云数据中心，构建了集PC端、</w:t>
      </w:r>
      <w:r>
        <w:rPr>
          <w:rFonts w:ascii="仿宋_GB2312" w:eastAsia="仿宋_GB2312" w:hint="eastAsia"/>
          <w:sz w:val="28"/>
          <w:szCs w:val="28"/>
        </w:rPr>
        <w:lastRenderedPageBreak/>
        <w:t>移动端APP于一体的“丝绸之路经济带旅游综合信息服务平台”；在成果转移转化方面，授权发明“通过灌水施氮调控粘土地膜下滴灌棉花根系构型方法”通过专利转让的方式实现了成果转移转化。</w:t>
      </w:r>
      <w:r w:rsidR="0047664C" w:rsidRPr="006F1B96">
        <w:rPr>
          <w:rFonts w:ascii="仿宋_GB2312" w:eastAsia="仿宋_GB2312" w:hint="eastAsia"/>
          <w:sz w:val="28"/>
          <w:szCs w:val="28"/>
        </w:rPr>
        <w:t>研究所面向矿产勘探开发、旅游、环保、生物技术推广等领域</w:t>
      </w:r>
      <w:r w:rsidR="0047664C">
        <w:rPr>
          <w:rFonts w:ascii="仿宋_GB2312" w:eastAsia="仿宋_GB2312" w:hint="eastAsia"/>
          <w:sz w:val="28"/>
          <w:szCs w:val="28"/>
        </w:rPr>
        <w:t>，</w:t>
      </w:r>
      <w:r w:rsidR="0047664C" w:rsidRPr="006F1B96">
        <w:rPr>
          <w:rFonts w:ascii="仿宋_GB2312" w:eastAsia="仿宋_GB2312" w:hint="eastAsia"/>
          <w:sz w:val="28"/>
          <w:szCs w:val="28"/>
        </w:rPr>
        <w:t>对外投资企业</w:t>
      </w:r>
      <w:r w:rsidR="0047664C">
        <w:rPr>
          <w:rFonts w:ascii="仿宋_GB2312" w:eastAsia="仿宋_GB2312"/>
          <w:sz w:val="28"/>
          <w:szCs w:val="28"/>
        </w:rPr>
        <w:t>6</w:t>
      </w:r>
      <w:r w:rsidR="0047664C">
        <w:rPr>
          <w:rFonts w:ascii="仿宋_GB2312" w:eastAsia="仿宋_GB2312" w:hint="eastAsia"/>
          <w:sz w:val="28"/>
          <w:szCs w:val="28"/>
        </w:rPr>
        <w:t>家，即</w:t>
      </w:r>
      <w:r w:rsidR="0047664C" w:rsidRPr="006F1B96">
        <w:rPr>
          <w:rFonts w:ascii="仿宋_GB2312" w:eastAsia="仿宋_GB2312" w:hint="eastAsia"/>
          <w:sz w:val="28"/>
          <w:szCs w:val="28"/>
        </w:rPr>
        <w:t>乌鲁木齐中科帝俊环境技术有限责任公司</w:t>
      </w:r>
      <w:r w:rsidR="0047664C">
        <w:rPr>
          <w:rFonts w:ascii="仿宋_GB2312" w:eastAsia="仿宋_GB2312" w:hint="eastAsia"/>
          <w:sz w:val="28"/>
          <w:szCs w:val="28"/>
        </w:rPr>
        <w:t>、</w:t>
      </w:r>
      <w:r w:rsidR="0047664C" w:rsidRPr="006F1B96">
        <w:rPr>
          <w:rFonts w:ascii="仿宋_GB2312" w:eastAsia="仿宋_GB2312" w:hint="eastAsia"/>
          <w:sz w:val="28"/>
          <w:szCs w:val="28"/>
        </w:rPr>
        <w:t>新疆丝路畅游信息科技有限公司</w:t>
      </w:r>
      <w:r w:rsidR="0047664C">
        <w:rPr>
          <w:rFonts w:ascii="仿宋_GB2312" w:eastAsia="仿宋_GB2312" w:hint="eastAsia"/>
          <w:sz w:val="28"/>
          <w:szCs w:val="28"/>
        </w:rPr>
        <w:t>、</w:t>
      </w:r>
      <w:r w:rsidR="0047664C" w:rsidRPr="006F1B96">
        <w:rPr>
          <w:rFonts w:ascii="仿宋_GB2312" w:eastAsia="仿宋_GB2312" w:hint="eastAsia"/>
          <w:sz w:val="28"/>
          <w:szCs w:val="28"/>
        </w:rPr>
        <w:t>新疆中科吉奥地质勘查有限责任公司</w:t>
      </w:r>
      <w:r w:rsidR="0047664C">
        <w:rPr>
          <w:rFonts w:ascii="仿宋_GB2312" w:eastAsia="仿宋_GB2312" w:hint="eastAsia"/>
          <w:sz w:val="28"/>
          <w:szCs w:val="28"/>
        </w:rPr>
        <w:t>、新疆福禾鑫盛生物科技有限公司、</w:t>
      </w:r>
      <w:r w:rsidR="0047664C" w:rsidRPr="0047664C">
        <w:rPr>
          <w:rFonts w:ascii="仿宋_GB2312" w:eastAsia="仿宋_GB2312" w:hint="eastAsia"/>
          <w:sz w:val="28"/>
          <w:szCs w:val="28"/>
        </w:rPr>
        <w:t>乌鲁木齐中科瑞森资源与环境工程有限公司、乌鲁木齐新数元科技有限责任公司。</w:t>
      </w:r>
    </w:p>
    <w:p w14:paraId="49F4E9F5" w14:textId="5030F630" w:rsidR="0074525C" w:rsidRDefault="0074525C" w:rsidP="00460D48">
      <w:pPr>
        <w:spacing w:line="600" w:lineRule="exact"/>
        <w:ind w:firstLineChars="200" w:firstLine="560"/>
        <w:rPr>
          <w:rFonts w:ascii="仿宋_GB2312" w:eastAsia="仿宋_GB2312"/>
          <w:sz w:val="28"/>
          <w:szCs w:val="28"/>
        </w:rPr>
      </w:pPr>
      <w:r>
        <w:rPr>
          <w:rFonts w:ascii="仿宋_GB2312" w:eastAsia="仿宋_GB2312" w:hint="eastAsia"/>
          <w:sz w:val="28"/>
          <w:szCs w:val="28"/>
        </w:rPr>
        <w:t>国际科技合作项目获</w:t>
      </w:r>
      <w:r>
        <w:rPr>
          <w:rFonts w:ascii="仿宋_GB2312" w:eastAsia="仿宋_GB2312"/>
          <w:sz w:val="28"/>
          <w:szCs w:val="28"/>
        </w:rPr>
        <w:t>重要</w:t>
      </w:r>
      <w:r>
        <w:rPr>
          <w:rFonts w:ascii="仿宋_GB2312" w:eastAsia="仿宋_GB2312" w:hint="eastAsia"/>
          <w:sz w:val="28"/>
          <w:szCs w:val="28"/>
        </w:rPr>
        <w:t>进展，</w:t>
      </w:r>
      <w:r>
        <w:rPr>
          <w:rFonts w:ascii="仿宋_GB2312" w:eastAsia="仿宋_GB2312"/>
          <w:sz w:val="28"/>
          <w:szCs w:val="28"/>
        </w:rPr>
        <w:t>人才引进和培养</w:t>
      </w:r>
      <w:r>
        <w:rPr>
          <w:rFonts w:ascii="仿宋_GB2312" w:eastAsia="仿宋_GB2312" w:hint="eastAsia"/>
          <w:sz w:val="28"/>
          <w:szCs w:val="28"/>
        </w:rPr>
        <w:t>加</w:t>
      </w:r>
      <w:r>
        <w:rPr>
          <w:rFonts w:ascii="仿宋_GB2312" w:eastAsia="仿宋_GB2312"/>
          <w:sz w:val="28"/>
          <w:szCs w:val="28"/>
        </w:rPr>
        <w:t>速</w:t>
      </w:r>
      <w:r>
        <w:rPr>
          <w:rFonts w:ascii="仿宋_GB2312" w:eastAsia="仿宋_GB2312" w:hint="eastAsia"/>
          <w:sz w:val="28"/>
          <w:szCs w:val="28"/>
        </w:rPr>
        <w:t>。中科院国际伙伴计划“一带一路”科技合作行动专项“亚欧</w:t>
      </w:r>
      <w:r w:rsidRPr="005B7CDE">
        <w:rPr>
          <w:rFonts w:ascii="仿宋_GB2312" w:eastAsia="仿宋_GB2312" w:hint="eastAsia"/>
          <w:sz w:val="28"/>
          <w:szCs w:val="28"/>
        </w:rPr>
        <w:t>大陆干旱带荒漠化研究”取</w:t>
      </w:r>
      <w:r w:rsidRPr="005B7CDE">
        <w:rPr>
          <w:rFonts w:ascii="仿宋_GB2312" w:eastAsia="仿宋_GB2312"/>
          <w:sz w:val="28"/>
          <w:szCs w:val="28"/>
        </w:rPr>
        <w:t>得进展，</w:t>
      </w:r>
      <w:r w:rsidRPr="005B7CDE">
        <w:rPr>
          <w:rFonts w:ascii="仿宋_GB2312" w:eastAsia="仿宋_GB2312" w:hint="eastAsia"/>
          <w:sz w:val="28"/>
          <w:szCs w:val="28"/>
        </w:rPr>
        <w:t>对于认识亚欧大陆干旱带典型区域风影沙丘发育过程及其控制因素具有重要的意义；国家基金委重点国际合作项目“气候变化下马可波罗盘羊的生境适宜性评估与跨境迁徙廊道识别”提出了马可波罗盘羊优先保护区域；国家基金委重点国际合作项目“毛里塔尼亚风沙灾害形成机制及治理模式研究”</w:t>
      </w:r>
      <w:r w:rsidRPr="005B7CDE">
        <w:rPr>
          <w:rFonts w:ascii="仿宋_GB2312" w:eastAsia="仿宋_GB2312"/>
          <w:sz w:val="28"/>
          <w:szCs w:val="28"/>
        </w:rPr>
        <w:t>构建了毛里塔尼亚风沙灾害风险评估指标体系，利用不同的方法对非洲绿色长城的范围进行了科学界定。</w:t>
      </w:r>
      <w:r w:rsidRPr="005B7CDE">
        <w:rPr>
          <w:rFonts w:ascii="仿宋_GB2312" w:eastAsia="仿宋_GB2312" w:hint="eastAsia"/>
          <w:sz w:val="28"/>
          <w:szCs w:val="28"/>
        </w:rPr>
        <w:t>科技部政府间国际科技创新合作重点专项“中蒙草场荒漠化防治技术合作研究与示范”在蒙古国乔伊尔市郊2建立了20公顷的试验示范区，为草场退化防治技术成果的推广应用提供了基础。</w:t>
      </w:r>
      <w:r>
        <w:rPr>
          <w:rFonts w:ascii="仿宋_GB2312" w:eastAsia="仿宋_GB2312" w:hint="eastAsia"/>
          <w:sz w:val="28"/>
          <w:szCs w:val="28"/>
        </w:rPr>
        <w:t>科技部对发展中国家科技援外项目“非洲</w:t>
      </w:r>
      <w:r w:rsidRPr="005B7CDE">
        <w:rPr>
          <w:rFonts w:ascii="仿宋_GB2312" w:eastAsia="仿宋_GB2312" w:hint="eastAsia"/>
          <w:sz w:val="28"/>
          <w:szCs w:val="28"/>
        </w:rPr>
        <w:t>绿色长城建设适宜技术合作研究与示范”</w:t>
      </w:r>
      <w:r w:rsidR="00E316A7">
        <w:rPr>
          <w:rFonts w:ascii="仿宋_GB2312" w:eastAsia="仿宋_GB2312" w:hint="eastAsia"/>
          <w:sz w:val="28"/>
          <w:szCs w:val="28"/>
        </w:rPr>
        <w:t>，</w:t>
      </w:r>
      <w:r w:rsidRPr="005B7CDE">
        <w:rPr>
          <w:rFonts w:ascii="仿宋_GB2312" w:eastAsia="仿宋_GB2312"/>
          <w:sz w:val="28"/>
          <w:szCs w:val="28"/>
        </w:rPr>
        <w:t>形成了中-毛</w:t>
      </w:r>
      <w:r w:rsidRPr="005B7CDE">
        <w:rPr>
          <w:rFonts w:ascii="仿宋_GB2312" w:eastAsia="仿宋_GB2312"/>
          <w:sz w:val="28"/>
          <w:szCs w:val="28"/>
        </w:rPr>
        <w:t>“</w:t>
      </w:r>
      <w:r w:rsidRPr="005B7CDE">
        <w:rPr>
          <w:rFonts w:ascii="仿宋_GB2312" w:eastAsia="仿宋_GB2312"/>
          <w:sz w:val="28"/>
          <w:szCs w:val="28"/>
        </w:rPr>
        <w:t>绿色技术公园</w:t>
      </w:r>
      <w:r w:rsidRPr="005B7CDE">
        <w:rPr>
          <w:rFonts w:ascii="仿宋_GB2312" w:eastAsia="仿宋_GB2312"/>
          <w:sz w:val="28"/>
          <w:szCs w:val="28"/>
        </w:rPr>
        <w:t>”</w:t>
      </w:r>
      <w:r w:rsidRPr="005B7CDE">
        <w:rPr>
          <w:rFonts w:ascii="仿宋_GB2312" w:eastAsia="仿宋_GB2312"/>
          <w:sz w:val="28"/>
          <w:szCs w:val="28"/>
        </w:rPr>
        <w:t>展示区建设规划方案</w:t>
      </w:r>
      <w:r w:rsidRPr="005B7CDE">
        <w:rPr>
          <w:rFonts w:ascii="仿宋_GB2312" w:eastAsia="仿宋_GB2312" w:hint="eastAsia"/>
          <w:sz w:val="28"/>
          <w:szCs w:val="28"/>
        </w:rPr>
        <w:t>。</w:t>
      </w:r>
    </w:p>
    <w:p w14:paraId="53C04700" w14:textId="1B7B2635" w:rsidR="0074525C" w:rsidRDefault="007C52AF" w:rsidP="007C52AF">
      <w:pPr>
        <w:spacing w:line="600" w:lineRule="exact"/>
        <w:ind w:firstLineChars="200" w:firstLine="560"/>
        <w:rPr>
          <w:rFonts w:ascii="仿宋_GB2312" w:eastAsia="仿宋_GB2312"/>
          <w:sz w:val="28"/>
          <w:szCs w:val="28"/>
        </w:rPr>
      </w:pPr>
      <w:r>
        <w:rPr>
          <w:rFonts w:ascii="仿宋_GB2312" w:eastAsia="仿宋_GB2312" w:hint="eastAsia"/>
          <w:sz w:val="28"/>
          <w:szCs w:val="28"/>
        </w:rPr>
        <w:t>研究所</w:t>
      </w:r>
      <w:r w:rsidR="0074525C">
        <w:rPr>
          <w:rFonts w:ascii="仿宋_GB2312" w:eastAsia="仿宋_GB2312" w:hint="eastAsia"/>
          <w:sz w:val="28"/>
          <w:szCs w:val="28"/>
        </w:rPr>
        <w:t>年度国际交流与合作总量为246批556人次，其中出访180批351人次，接待来访66批205人次，中亚出访/来访总量占全</w:t>
      </w:r>
      <w:r w:rsidR="0074525C">
        <w:rPr>
          <w:rFonts w:ascii="仿宋_GB2312" w:eastAsia="仿宋_GB2312" w:hint="eastAsia"/>
          <w:sz w:val="28"/>
          <w:szCs w:val="28"/>
        </w:rPr>
        <w:lastRenderedPageBreak/>
        <w:t>年交流总量的61.87%。全年共举办了7次国际学术研讨会和1次减灾防灾技术应用培训班。与哈萨克斯坦、乌兹别克斯坦、吉尔吉斯斯坦、蒙古和埃及等国家的国立科研机构共签署了11个合作协议和备忘录。2019年与乌兹别克斯坦国立大学签署了共建“中乌干旱区联合实验室”的合作协议，为绿色丝绸之路发展提供科技支撑。</w:t>
      </w:r>
    </w:p>
    <w:p w14:paraId="1270B387" w14:textId="77777777" w:rsidR="0074525C" w:rsidRPr="00595676" w:rsidRDefault="0074525C" w:rsidP="0074525C">
      <w:pPr>
        <w:spacing w:line="600" w:lineRule="exact"/>
        <w:ind w:firstLineChars="200" w:firstLine="560"/>
        <w:rPr>
          <w:rFonts w:ascii="仿宋_GB2312" w:eastAsia="仿宋_GB2312"/>
          <w:sz w:val="28"/>
          <w:szCs w:val="28"/>
        </w:rPr>
      </w:pPr>
      <w:r>
        <w:rPr>
          <w:rFonts w:ascii="仿宋_GB2312" w:eastAsia="仿宋_GB2312" w:hint="eastAsia"/>
          <w:sz w:val="28"/>
          <w:szCs w:val="28"/>
        </w:rPr>
        <w:t>新疆生地所是</w:t>
      </w:r>
      <w:r w:rsidRPr="00595676">
        <w:rPr>
          <w:rFonts w:ascii="仿宋_GB2312" w:eastAsia="仿宋_GB2312" w:hint="eastAsia"/>
          <w:sz w:val="28"/>
          <w:szCs w:val="28"/>
        </w:rPr>
        <w:t>新疆土壤肥料学会、新疆地理学会、新疆植物学会</w:t>
      </w:r>
      <w:r>
        <w:rPr>
          <w:rFonts w:ascii="仿宋_GB2312" w:eastAsia="仿宋_GB2312" w:hint="eastAsia"/>
          <w:sz w:val="28"/>
          <w:szCs w:val="28"/>
        </w:rPr>
        <w:t>、新疆科学探险协会、新疆自然资源学会的挂靠单位；研究所承办的英文刊物有</w:t>
      </w:r>
      <w:r w:rsidRPr="001D71E4">
        <w:rPr>
          <w:rFonts w:ascii="仿宋_GB2312" w:eastAsia="仿宋_GB2312" w:hint="eastAsia"/>
          <w:sz w:val="28"/>
          <w:szCs w:val="28"/>
        </w:rPr>
        <w:t>Journal of Arid Land</w:t>
      </w:r>
      <w:r>
        <w:rPr>
          <w:rFonts w:ascii="仿宋_GB2312" w:eastAsia="仿宋_GB2312" w:hint="eastAsia"/>
          <w:sz w:val="28"/>
          <w:szCs w:val="28"/>
        </w:rPr>
        <w:t>，</w:t>
      </w:r>
      <w:r w:rsidR="0047664C">
        <w:rPr>
          <w:rFonts w:ascii="仿宋_GB2312" w:eastAsia="仿宋_GB2312"/>
          <w:sz w:val="28"/>
          <w:szCs w:val="28"/>
        </w:rPr>
        <w:t xml:space="preserve">Regional </w:t>
      </w:r>
      <w:r w:rsidR="0047664C">
        <w:rPr>
          <w:rFonts w:ascii="仿宋_GB2312" w:eastAsia="仿宋_GB2312" w:hint="eastAsia"/>
          <w:sz w:val="28"/>
          <w:szCs w:val="28"/>
        </w:rPr>
        <w:t>Sustainability</w:t>
      </w:r>
      <w:r>
        <w:rPr>
          <w:rFonts w:ascii="仿宋_GB2312" w:eastAsia="仿宋_GB2312" w:hint="eastAsia"/>
          <w:sz w:val="28"/>
          <w:szCs w:val="28"/>
        </w:rPr>
        <w:t>，还承办有</w:t>
      </w:r>
      <w:r w:rsidRPr="00595676">
        <w:rPr>
          <w:rFonts w:ascii="仿宋_GB2312" w:eastAsia="仿宋_GB2312" w:hint="eastAsia"/>
          <w:sz w:val="28"/>
          <w:szCs w:val="28"/>
        </w:rPr>
        <w:t>中文</w:t>
      </w:r>
      <w:r>
        <w:rPr>
          <w:rFonts w:ascii="仿宋_GB2312" w:eastAsia="仿宋_GB2312"/>
          <w:sz w:val="28"/>
          <w:szCs w:val="28"/>
        </w:rPr>
        <w:t>期刊</w:t>
      </w:r>
      <w:r>
        <w:rPr>
          <w:rFonts w:ascii="仿宋_GB2312" w:eastAsia="仿宋_GB2312" w:hint="eastAsia"/>
          <w:sz w:val="28"/>
          <w:szCs w:val="28"/>
        </w:rPr>
        <w:t>《干旱区研究》、</w:t>
      </w:r>
      <w:r w:rsidRPr="00595676">
        <w:rPr>
          <w:rFonts w:ascii="仿宋_GB2312" w:eastAsia="仿宋_GB2312" w:hint="eastAsia"/>
          <w:sz w:val="28"/>
          <w:szCs w:val="28"/>
        </w:rPr>
        <w:t>《干</w:t>
      </w:r>
      <w:r w:rsidRPr="00DB32BB">
        <w:rPr>
          <w:rFonts w:ascii="仿宋_GB2312" w:eastAsia="仿宋_GB2312" w:hint="eastAsia"/>
          <w:sz w:val="28"/>
          <w:szCs w:val="28"/>
        </w:rPr>
        <w:t>旱区地理》</w:t>
      </w:r>
      <w:r>
        <w:rPr>
          <w:rFonts w:ascii="仿宋_GB2312" w:eastAsia="仿宋_GB2312" w:hint="eastAsia"/>
          <w:sz w:val="28"/>
          <w:szCs w:val="28"/>
        </w:rPr>
        <w:t>。</w:t>
      </w:r>
    </w:p>
    <w:p w14:paraId="08A4046F" w14:textId="77777777" w:rsidR="0074525C" w:rsidRPr="009F448B" w:rsidRDefault="0074525C" w:rsidP="0074525C">
      <w:pPr>
        <w:spacing w:line="600" w:lineRule="exact"/>
        <w:ind w:firstLineChars="200" w:firstLine="560"/>
        <w:rPr>
          <w:rFonts w:ascii="仿宋_GB2312" w:eastAsia="仿宋_GB2312"/>
          <w:sz w:val="28"/>
          <w:szCs w:val="28"/>
        </w:rPr>
      </w:pPr>
    </w:p>
    <w:p w14:paraId="174AC741" w14:textId="77777777" w:rsidR="0074525C" w:rsidRDefault="0074525C" w:rsidP="0074525C">
      <w:pPr>
        <w:spacing w:line="600" w:lineRule="exact"/>
        <w:ind w:firstLineChars="200" w:firstLine="560"/>
        <w:rPr>
          <w:rFonts w:ascii="仿宋_GB2312" w:eastAsia="仿宋_GB2312"/>
          <w:sz w:val="28"/>
          <w:szCs w:val="28"/>
        </w:rPr>
      </w:pPr>
      <w:r>
        <w:rPr>
          <w:rFonts w:ascii="仿宋_GB2312" w:eastAsia="仿宋_GB2312" w:hint="eastAsia"/>
          <w:sz w:val="28"/>
          <w:szCs w:val="28"/>
        </w:rPr>
        <w:t xml:space="preserve">                                  撰稿：</w:t>
      </w:r>
      <w:r>
        <w:rPr>
          <w:rFonts w:ascii="仿宋_GB2312" w:eastAsia="仿宋_GB2312"/>
          <w:sz w:val="28"/>
          <w:szCs w:val="28"/>
        </w:rPr>
        <w:t>刘杰</w:t>
      </w:r>
      <w:r w:rsidR="00C20A93">
        <w:rPr>
          <w:rFonts w:ascii="仿宋_GB2312" w:eastAsia="仿宋_GB2312"/>
          <w:sz w:val="28"/>
          <w:szCs w:val="28"/>
        </w:rPr>
        <w:t>、</w:t>
      </w:r>
      <w:r w:rsidR="00C20A93">
        <w:rPr>
          <w:rFonts w:ascii="仿宋_GB2312" w:eastAsia="仿宋_GB2312" w:hint="eastAsia"/>
          <w:sz w:val="28"/>
          <w:szCs w:val="28"/>
        </w:rPr>
        <w:t>桂东伟</w:t>
      </w:r>
    </w:p>
    <w:p w14:paraId="2ACAD38B" w14:textId="77777777" w:rsidR="0074525C" w:rsidRPr="00595676" w:rsidRDefault="0074525C" w:rsidP="0074525C">
      <w:pPr>
        <w:spacing w:line="600" w:lineRule="exact"/>
        <w:ind w:firstLineChars="200" w:firstLine="560"/>
        <w:rPr>
          <w:rFonts w:ascii="仿宋_GB2312" w:eastAsia="仿宋_GB2312"/>
          <w:sz w:val="28"/>
          <w:szCs w:val="28"/>
        </w:rPr>
      </w:pPr>
      <w:r>
        <w:rPr>
          <w:rFonts w:ascii="仿宋_GB2312" w:eastAsia="仿宋_GB2312" w:hint="eastAsia"/>
          <w:sz w:val="28"/>
          <w:szCs w:val="28"/>
        </w:rPr>
        <w:t xml:space="preserve">                                  审稿：张元明</w:t>
      </w:r>
    </w:p>
    <w:p w14:paraId="4222478C" w14:textId="77777777" w:rsidR="0074525C" w:rsidRPr="00595676" w:rsidRDefault="0074525C" w:rsidP="0074525C">
      <w:pPr>
        <w:spacing w:line="600" w:lineRule="exact"/>
        <w:ind w:firstLineChars="200" w:firstLine="560"/>
        <w:rPr>
          <w:rFonts w:ascii="仿宋_GB2312" w:eastAsia="仿宋_GB2312"/>
          <w:sz w:val="28"/>
          <w:szCs w:val="28"/>
        </w:rPr>
      </w:pPr>
      <w:r w:rsidRPr="00595676">
        <w:rPr>
          <w:rFonts w:ascii="仿宋_GB2312" w:eastAsia="仿宋_GB2312" w:hint="eastAsia"/>
          <w:sz w:val="28"/>
          <w:szCs w:val="28"/>
        </w:rPr>
        <w:t>电话：0991-7885307(办</w:t>
      </w:r>
      <w:r>
        <w:rPr>
          <w:rFonts w:ascii="仿宋_GB2312" w:eastAsia="仿宋_GB2312" w:hint="eastAsia"/>
          <w:sz w:val="28"/>
          <w:szCs w:val="28"/>
        </w:rPr>
        <w:t xml:space="preserve">) </w:t>
      </w:r>
    </w:p>
    <w:p w14:paraId="381FADB6" w14:textId="77777777" w:rsidR="0074525C" w:rsidRPr="00595676" w:rsidRDefault="0074525C" w:rsidP="0074525C">
      <w:pPr>
        <w:spacing w:line="600" w:lineRule="exact"/>
        <w:ind w:firstLineChars="200" w:firstLine="560"/>
        <w:rPr>
          <w:rFonts w:ascii="仿宋_GB2312" w:eastAsia="仿宋_GB2312"/>
          <w:sz w:val="28"/>
          <w:szCs w:val="28"/>
        </w:rPr>
      </w:pPr>
      <w:r w:rsidRPr="00595676">
        <w:rPr>
          <w:rFonts w:ascii="仿宋_GB2312" w:eastAsia="仿宋_GB2312" w:hint="eastAsia"/>
          <w:sz w:val="28"/>
          <w:szCs w:val="28"/>
        </w:rPr>
        <w:t>传真：0991-7885300</w:t>
      </w:r>
    </w:p>
    <w:p w14:paraId="3257EF84" w14:textId="77777777" w:rsidR="0074525C" w:rsidRPr="005B7CDE" w:rsidRDefault="0074525C" w:rsidP="0074525C">
      <w:pPr>
        <w:rPr>
          <w:rFonts w:ascii="仿宋_GB2312" w:eastAsia="仿宋_GB2312"/>
          <w:sz w:val="28"/>
          <w:szCs w:val="28"/>
        </w:rPr>
      </w:pPr>
      <w:r w:rsidRPr="00595676">
        <w:rPr>
          <w:rFonts w:ascii="仿宋_GB2312" w:eastAsia="仿宋_GB2312" w:hint="eastAsia"/>
          <w:sz w:val="28"/>
          <w:szCs w:val="28"/>
        </w:rPr>
        <w:t>E</w:t>
      </w:r>
      <w:r>
        <w:rPr>
          <w:rFonts w:ascii="仿宋_GB2312" w:eastAsia="仿宋_GB2312" w:hint="eastAsia"/>
          <w:sz w:val="28"/>
          <w:szCs w:val="28"/>
        </w:rPr>
        <w:t>-mail:liujie</w:t>
      </w:r>
      <w:r w:rsidRPr="00595676">
        <w:rPr>
          <w:rFonts w:ascii="仿宋_GB2312" w:eastAsia="仿宋_GB2312" w:hint="eastAsia"/>
          <w:sz w:val="28"/>
          <w:szCs w:val="28"/>
        </w:rPr>
        <w:t>@ms.xjb.ac.c</w:t>
      </w:r>
      <w:r>
        <w:rPr>
          <w:rFonts w:ascii="仿宋_GB2312" w:eastAsia="仿宋_GB2312" w:hint="eastAsia"/>
          <w:sz w:val="28"/>
          <w:szCs w:val="28"/>
        </w:rPr>
        <w:t>n</w:t>
      </w:r>
    </w:p>
    <w:sectPr w:rsidR="0074525C" w:rsidRPr="005B7CD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330D48" w14:textId="77777777" w:rsidR="00A16E56" w:rsidRDefault="00A16E56" w:rsidP="00F5620D">
      <w:r>
        <w:separator/>
      </w:r>
    </w:p>
  </w:endnote>
  <w:endnote w:type="continuationSeparator" w:id="0">
    <w:p w14:paraId="0C5CB15B" w14:textId="77777777" w:rsidR="00A16E56" w:rsidRDefault="00A16E56" w:rsidP="00F56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9D4382" w14:textId="77777777" w:rsidR="00A16E56" w:rsidRDefault="00A16E56" w:rsidP="00F5620D">
      <w:r>
        <w:separator/>
      </w:r>
    </w:p>
  </w:footnote>
  <w:footnote w:type="continuationSeparator" w:id="0">
    <w:p w14:paraId="155465C0" w14:textId="77777777" w:rsidR="00A16E56" w:rsidRDefault="00A16E56" w:rsidP="00F562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6EA"/>
    <w:rsid w:val="000220AC"/>
    <w:rsid w:val="00113A27"/>
    <w:rsid w:val="00153831"/>
    <w:rsid w:val="001756CE"/>
    <w:rsid w:val="001906EA"/>
    <w:rsid w:val="001A116B"/>
    <w:rsid w:val="00216237"/>
    <w:rsid w:val="00222FAE"/>
    <w:rsid w:val="00236DE9"/>
    <w:rsid w:val="0031576F"/>
    <w:rsid w:val="003F72EC"/>
    <w:rsid w:val="00422E6D"/>
    <w:rsid w:val="00423260"/>
    <w:rsid w:val="00460D48"/>
    <w:rsid w:val="00466504"/>
    <w:rsid w:val="0047664C"/>
    <w:rsid w:val="00486162"/>
    <w:rsid w:val="005162A5"/>
    <w:rsid w:val="005A41AB"/>
    <w:rsid w:val="005B7CDE"/>
    <w:rsid w:val="005D0FE2"/>
    <w:rsid w:val="006278DB"/>
    <w:rsid w:val="00646FA5"/>
    <w:rsid w:val="006618BF"/>
    <w:rsid w:val="0074525C"/>
    <w:rsid w:val="00773377"/>
    <w:rsid w:val="007C0DAA"/>
    <w:rsid w:val="007C52AF"/>
    <w:rsid w:val="007E4042"/>
    <w:rsid w:val="008D2B5D"/>
    <w:rsid w:val="00933388"/>
    <w:rsid w:val="00A16E56"/>
    <w:rsid w:val="00BB0D02"/>
    <w:rsid w:val="00C20A93"/>
    <w:rsid w:val="00C83FB9"/>
    <w:rsid w:val="00D02C42"/>
    <w:rsid w:val="00D324A7"/>
    <w:rsid w:val="00D85CE9"/>
    <w:rsid w:val="00DA2350"/>
    <w:rsid w:val="00DD0872"/>
    <w:rsid w:val="00E25CC2"/>
    <w:rsid w:val="00E316A7"/>
    <w:rsid w:val="00EC1910"/>
    <w:rsid w:val="00F5620D"/>
    <w:rsid w:val="00F872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5C9268D1"/>
  <w15:docId w15:val="{1CAA6AAA-C916-42AE-893F-708876B11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620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5620D"/>
    <w:rPr>
      <w:sz w:val="18"/>
      <w:szCs w:val="18"/>
    </w:rPr>
  </w:style>
  <w:style w:type="paragraph" w:styleId="a5">
    <w:name w:val="footer"/>
    <w:basedOn w:val="a"/>
    <w:link w:val="a6"/>
    <w:uiPriority w:val="99"/>
    <w:unhideWhenUsed/>
    <w:rsid w:val="00F5620D"/>
    <w:pPr>
      <w:tabs>
        <w:tab w:val="center" w:pos="4153"/>
        <w:tab w:val="right" w:pos="8306"/>
      </w:tabs>
      <w:snapToGrid w:val="0"/>
      <w:jc w:val="left"/>
    </w:pPr>
    <w:rPr>
      <w:sz w:val="18"/>
      <w:szCs w:val="18"/>
    </w:rPr>
  </w:style>
  <w:style w:type="character" w:customStyle="1" w:styleId="a6">
    <w:name w:val="页脚 字符"/>
    <w:basedOn w:val="a0"/>
    <w:link w:val="a5"/>
    <w:uiPriority w:val="99"/>
    <w:rsid w:val="00F5620D"/>
    <w:rPr>
      <w:sz w:val="18"/>
      <w:szCs w:val="18"/>
    </w:rPr>
  </w:style>
  <w:style w:type="character" w:styleId="a7">
    <w:name w:val="Hyperlink"/>
    <w:rsid w:val="00F5620D"/>
    <w:rPr>
      <w:color w:val="0000FF"/>
      <w:u w:val="single"/>
    </w:rPr>
  </w:style>
  <w:style w:type="paragraph" w:styleId="a8">
    <w:name w:val="List Paragraph"/>
    <w:basedOn w:val="a"/>
    <w:uiPriority w:val="34"/>
    <w:qFormat/>
    <w:rsid w:val="00BB0D02"/>
    <w:pPr>
      <w:ind w:firstLineChars="200" w:firstLine="420"/>
    </w:pPr>
    <w:rPr>
      <w:rFonts w:ascii="Times New Roman" w:eastAsia="宋体" w:hAnsi="Times New Roman" w:cs="Times New Roman"/>
      <w:szCs w:val="24"/>
    </w:rPr>
  </w:style>
  <w:style w:type="character" w:styleId="a9">
    <w:name w:val="annotation reference"/>
    <w:basedOn w:val="a0"/>
    <w:uiPriority w:val="99"/>
    <w:semiHidden/>
    <w:unhideWhenUsed/>
    <w:rsid w:val="00222FAE"/>
    <w:rPr>
      <w:sz w:val="21"/>
      <w:szCs w:val="21"/>
    </w:rPr>
  </w:style>
  <w:style w:type="paragraph" w:styleId="aa">
    <w:name w:val="annotation text"/>
    <w:basedOn w:val="a"/>
    <w:link w:val="ab"/>
    <w:uiPriority w:val="99"/>
    <w:semiHidden/>
    <w:unhideWhenUsed/>
    <w:rsid w:val="00222FAE"/>
    <w:pPr>
      <w:jc w:val="left"/>
    </w:pPr>
  </w:style>
  <w:style w:type="character" w:customStyle="1" w:styleId="ab">
    <w:name w:val="批注文字 字符"/>
    <w:basedOn w:val="a0"/>
    <w:link w:val="aa"/>
    <w:uiPriority w:val="99"/>
    <w:semiHidden/>
    <w:rsid w:val="00222FAE"/>
  </w:style>
  <w:style w:type="paragraph" w:styleId="ac">
    <w:name w:val="annotation subject"/>
    <w:basedOn w:val="aa"/>
    <w:next w:val="aa"/>
    <w:link w:val="ad"/>
    <w:uiPriority w:val="99"/>
    <w:semiHidden/>
    <w:unhideWhenUsed/>
    <w:rsid w:val="00222FAE"/>
    <w:rPr>
      <w:b/>
      <w:bCs/>
    </w:rPr>
  </w:style>
  <w:style w:type="character" w:customStyle="1" w:styleId="ad">
    <w:name w:val="批注主题 字符"/>
    <w:basedOn w:val="ab"/>
    <w:link w:val="ac"/>
    <w:uiPriority w:val="99"/>
    <w:semiHidden/>
    <w:rsid w:val="00222FAE"/>
    <w:rPr>
      <w:b/>
      <w:bCs/>
    </w:rPr>
  </w:style>
  <w:style w:type="paragraph" w:styleId="ae">
    <w:name w:val="Balloon Text"/>
    <w:basedOn w:val="a"/>
    <w:link w:val="af"/>
    <w:uiPriority w:val="99"/>
    <w:semiHidden/>
    <w:unhideWhenUsed/>
    <w:rsid w:val="00222FAE"/>
    <w:rPr>
      <w:sz w:val="18"/>
      <w:szCs w:val="18"/>
    </w:rPr>
  </w:style>
  <w:style w:type="character" w:customStyle="1" w:styleId="af">
    <w:name w:val="批注框文本 字符"/>
    <w:basedOn w:val="a0"/>
    <w:link w:val="ae"/>
    <w:uiPriority w:val="99"/>
    <w:semiHidden/>
    <w:rsid w:val="00222FA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egi.ac.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ds@ms.xjb.ac.c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460</Words>
  <Characters>2623</Characters>
  <Application>Microsoft Office Word</Application>
  <DocSecurity>0</DocSecurity>
  <Lines>21</Lines>
  <Paragraphs>6</Paragraphs>
  <ScaleCrop>false</ScaleCrop>
  <Company>Lenovo</Company>
  <LinksUpToDate>false</LinksUpToDate>
  <CharactersWithSpaces>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2</cp:revision>
  <dcterms:created xsi:type="dcterms:W3CDTF">2020-05-06T12:05:00Z</dcterms:created>
  <dcterms:modified xsi:type="dcterms:W3CDTF">2020-05-06T12:05:00Z</dcterms:modified>
</cp:coreProperties>
</file>